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6B" w:rsidRDefault="00EF476B" w:rsidP="00EF476B">
      <w:pPr>
        <w:spacing w:after="0"/>
        <w:rPr>
          <w:color w:val="1F497D"/>
        </w:rPr>
      </w:pPr>
      <w:bookmarkStart w:id="0" w:name="_gjdgxs" w:colFirst="0" w:colLast="0"/>
      <w:bookmarkStart w:id="1" w:name="_GoBack"/>
      <w:bookmarkEnd w:id="0"/>
      <w:bookmarkEnd w:id="1"/>
      <w:r>
        <w:rPr>
          <w:color w:val="1F497D"/>
        </w:rPr>
        <w:t>DAZ.0008.1.2.2019</w:t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  <w:t>Warszawa, dnia 18 października 2019 r.</w:t>
      </w:r>
    </w:p>
    <w:p w:rsidR="00EF476B" w:rsidRDefault="00EF476B" w:rsidP="00EF476B">
      <w:pPr>
        <w:spacing w:after="0"/>
        <w:jc w:val="right"/>
        <w:rPr>
          <w:color w:val="1F497D"/>
        </w:rPr>
      </w:pPr>
    </w:p>
    <w:p w:rsidR="00EF476B" w:rsidRDefault="00EF476B" w:rsidP="00EF476B">
      <w:pPr>
        <w:spacing w:after="0"/>
        <w:jc w:val="center"/>
        <w:rPr>
          <w:b/>
          <w:color w:val="1F497D"/>
        </w:rPr>
      </w:pPr>
      <w:r>
        <w:rPr>
          <w:b/>
          <w:color w:val="1F497D"/>
        </w:rPr>
        <w:t>ZAPYTANIE O INFORMACJĘ CENOWĄ</w:t>
      </w:r>
    </w:p>
    <w:p w:rsidR="00EF476B" w:rsidRDefault="00EF476B" w:rsidP="00EF476B">
      <w:pPr>
        <w:spacing w:after="0"/>
        <w:jc w:val="center"/>
        <w:rPr>
          <w:b/>
          <w:color w:val="1F497D"/>
        </w:rPr>
      </w:pPr>
      <w:r>
        <w:rPr>
          <w:b/>
          <w:color w:val="1F497D"/>
        </w:rPr>
        <w:t>(RFI)</w:t>
      </w:r>
    </w:p>
    <w:p w:rsidR="00EF476B" w:rsidRDefault="00EF476B" w:rsidP="00EF476B">
      <w:pPr>
        <w:spacing w:after="0"/>
        <w:jc w:val="center"/>
        <w:rPr>
          <w:b/>
          <w:color w:val="1F497D"/>
        </w:rPr>
      </w:pPr>
    </w:p>
    <w:p w:rsidR="00EF476B" w:rsidRDefault="00EF476B" w:rsidP="00EF476B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284" w:hanging="425"/>
        <w:jc w:val="center"/>
        <w:rPr>
          <w:b/>
          <w:color w:val="1F497D"/>
        </w:rPr>
      </w:pPr>
      <w:r>
        <w:rPr>
          <w:b/>
          <w:color w:val="1F497D"/>
        </w:rPr>
        <w:t xml:space="preserve">Oprogramowanie do elektronicznego zarządzania dokumentacją </w:t>
      </w:r>
      <w:r>
        <w:rPr>
          <w:b/>
          <w:color w:val="1F497D"/>
        </w:rPr>
        <w:br/>
        <w:t xml:space="preserve">do implementacji na infrastrukturze BFG -  </w:t>
      </w:r>
    </w:p>
    <w:p w:rsidR="00EF476B" w:rsidRDefault="00EF476B" w:rsidP="00EF476B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284" w:hanging="425"/>
        <w:jc w:val="center"/>
        <w:rPr>
          <w:b/>
          <w:color w:val="1F497D"/>
        </w:rPr>
      </w:pPr>
      <w:r>
        <w:rPr>
          <w:b/>
          <w:color w:val="1F497D"/>
        </w:rPr>
        <w:t>zakup licencji z usługą wdrożenia i utrzymania</w:t>
      </w:r>
    </w:p>
    <w:p w:rsidR="00EF476B" w:rsidRDefault="00EF476B" w:rsidP="00EF476B">
      <w:pPr>
        <w:spacing w:after="0"/>
        <w:jc w:val="center"/>
        <w:rPr>
          <w:b/>
          <w:color w:val="1F497D"/>
        </w:rPr>
      </w:pPr>
    </w:p>
    <w:p w:rsidR="00EF476B" w:rsidRDefault="00EF476B" w:rsidP="00EF476B">
      <w:pPr>
        <w:pStyle w:val="Nagwek1"/>
        <w:spacing w:before="0" w:line="240" w:lineRule="auto"/>
        <w:rPr>
          <w:rFonts w:ascii="Calibri" w:eastAsia="Calibri" w:hAnsi="Calibri" w:cs="Calibri"/>
          <w:color w:val="1F497D"/>
          <w:sz w:val="22"/>
          <w:szCs w:val="22"/>
          <w:u w:val="single"/>
        </w:rPr>
      </w:pPr>
      <w:r>
        <w:rPr>
          <w:rFonts w:ascii="Calibri" w:eastAsia="Calibri" w:hAnsi="Calibri" w:cs="Calibri"/>
          <w:color w:val="1F497D"/>
          <w:sz w:val="22"/>
          <w:szCs w:val="22"/>
          <w:u w:val="single"/>
        </w:rPr>
        <w:t>Rozdział I - Informacje ogólne</w:t>
      </w:r>
    </w:p>
    <w:p w:rsidR="00EF476B" w:rsidRDefault="00EF476B" w:rsidP="00EF476B">
      <w:pPr>
        <w:spacing w:after="0" w:line="240" w:lineRule="auto"/>
      </w:pPr>
    </w:p>
    <w:p w:rsidR="00EF476B" w:rsidRDefault="00EF476B" w:rsidP="00EF47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284"/>
        <w:jc w:val="both"/>
        <w:rPr>
          <w:color w:val="000000"/>
        </w:rPr>
      </w:pPr>
      <w:r>
        <w:rPr>
          <w:b/>
          <w:color w:val="000000"/>
        </w:rPr>
        <w:t>Pytający</w:t>
      </w:r>
    </w:p>
    <w:p w:rsidR="00EF476B" w:rsidRPr="00C62A6A" w:rsidRDefault="00EF476B" w:rsidP="00EF476B">
      <w:pPr>
        <w:spacing w:line="240" w:lineRule="auto"/>
      </w:pPr>
      <w:r w:rsidRPr="00C62A6A">
        <w:t>Bankowy Fundusz Gwarancyjny (BFG), ul. ks. Ignacego Jana Skorupki 4, 00-546 Warszawa.</w:t>
      </w:r>
    </w:p>
    <w:p w:rsidR="00EF476B" w:rsidRDefault="00EF476B" w:rsidP="00EF47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284"/>
        <w:jc w:val="both"/>
        <w:rPr>
          <w:color w:val="000000"/>
        </w:rPr>
      </w:pPr>
      <w:r>
        <w:rPr>
          <w:b/>
          <w:color w:val="000000"/>
        </w:rPr>
        <w:t>Prowadzący sprawę</w:t>
      </w:r>
    </w:p>
    <w:p w:rsidR="00EF476B" w:rsidRPr="00C62A6A" w:rsidRDefault="00EF476B" w:rsidP="00EF476B">
      <w:pPr>
        <w:spacing w:line="240" w:lineRule="auto"/>
      </w:pPr>
      <w:r w:rsidRPr="00C62A6A">
        <w:t xml:space="preserve">Małgorzata Szymczak, tel. 22 583-07-91, e-mail: </w:t>
      </w:r>
      <w:hyperlink r:id="rId7">
        <w:r w:rsidRPr="00C62A6A">
          <w:rPr>
            <w:rStyle w:val="Hipercze"/>
          </w:rPr>
          <w:t>Malgorzata.Szymczak@bfg.pl</w:t>
        </w:r>
      </w:hyperlink>
    </w:p>
    <w:p w:rsidR="00EF476B" w:rsidRDefault="00EF476B" w:rsidP="00EF47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284"/>
        <w:jc w:val="both"/>
        <w:rPr>
          <w:color w:val="000000"/>
        </w:rPr>
      </w:pPr>
      <w:r>
        <w:rPr>
          <w:b/>
          <w:color w:val="000000"/>
        </w:rPr>
        <w:t>Przedmiot zapytania</w:t>
      </w:r>
    </w:p>
    <w:p w:rsidR="00EF476B" w:rsidRPr="00C62A6A" w:rsidRDefault="00EF476B" w:rsidP="00EF476B">
      <w:pPr>
        <w:spacing w:after="0" w:line="240" w:lineRule="auto"/>
      </w:pPr>
      <w:r w:rsidRPr="00C62A6A">
        <w:t xml:space="preserve">Oprogramowanie do elektronicznego zarządzania dokumentacją gotowe do implementacji na infrastrukturze BFG -  zakup licencji z usługą wdrożenia </w:t>
      </w:r>
      <w:r>
        <w:t xml:space="preserve">oraz usługą </w:t>
      </w:r>
      <w:r w:rsidRPr="00C62A6A">
        <w:t>utrzymania</w:t>
      </w:r>
      <w:r>
        <w:t xml:space="preserve"> przez okres 1 roku</w:t>
      </w:r>
      <w:r w:rsidRPr="00C62A6A">
        <w:t>.</w:t>
      </w:r>
    </w:p>
    <w:p w:rsidR="00EF476B" w:rsidRPr="00C62A6A" w:rsidRDefault="00EF476B" w:rsidP="00EF476B">
      <w:pPr>
        <w:spacing w:line="240" w:lineRule="auto"/>
      </w:pPr>
      <w:r w:rsidRPr="00C62A6A">
        <w:t>Opis wymagań znajduje się z Rozdziale nr II oraz załączniku nr 1.</w:t>
      </w:r>
    </w:p>
    <w:p w:rsidR="00EF476B" w:rsidRDefault="00EF476B" w:rsidP="00EF47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284"/>
        <w:jc w:val="both"/>
        <w:rPr>
          <w:color w:val="000000"/>
        </w:rPr>
      </w:pPr>
      <w:r>
        <w:rPr>
          <w:b/>
          <w:color w:val="000000"/>
        </w:rPr>
        <w:t>Cel zapytania</w:t>
      </w:r>
      <w:r>
        <w:rPr>
          <w:color w:val="000000"/>
        </w:rPr>
        <w:tab/>
      </w:r>
    </w:p>
    <w:p w:rsidR="00EF476B" w:rsidRPr="00C62A6A" w:rsidRDefault="00EF476B" w:rsidP="00EF476B">
      <w:pPr>
        <w:spacing w:after="0" w:line="240" w:lineRule="auto"/>
      </w:pPr>
      <w:r w:rsidRPr="00807A8A">
        <w:rPr>
          <w:u w:val="single"/>
        </w:rPr>
        <w:t>Rozpoznanie rynku i oszacowanie wartości zamówienia</w:t>
      </w:r>
      <w:r w:rsidRPr="00C62A6A">
        <w:t xml:space="preserve"> w związku z planowaną realizacją wdrożenia oprogramowania do elektronicznego zarządzania dokumentacją.</w:t>
      </w:r>
    </w:p>
    <w:p w:rsidR="00EF476B" w:rsidRPr="00C62A6A" w:rsidRDefault="00EF476B" w:rsidP="00EF476B">
      <w:pPr>
        <w:spacing w:after="0" w:line="240" w:lineRule="auto"/>
        <w:jc w:val="both"/>
        <w:rPr>
          <w:u w:val="single"/>
        </w:rPr>
      </w:pPr>
      <w:r w:rsidRPr="00C62A6A">
        <w:rPr>
          <w:u w:val="single"/>
        </w:rPr>
        <w:t>Niniejsze zapytanie nie stanowi oferty w rozumieniu przepisów Kodeksu Cywilnego i ustawy Prawo zamówień publicznych.</w:t>
      </w:r>
    </w:p>
    <w:p w:rsidR="00EF476B" w:rsidRDefault="00EF476B" w:rsidP="00EF4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95"/>
        <w:jc w:val="both"/>
        <w:rPr>
          <w:b/>
          <w:color w:val="000000"/>
        </w:rPr>
      </w:pPr>
      <w:r>
        <w:rPr>
          <w:b/>
          <w:color w:val="000000"/>
        </w:rPr>
        <w:t xml:space="preserve">nie stanowi </w:t>
      </w:r>
    </w:p>
    <w:p w:rsidR="00EF476B" w:rsidRDefault="00EF476B" w:rsidP="00EF47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284"/>
        <w:jc w:val="both"/>
        <w:rPr>
          <w:color w:val="000000"/>
        </w:rPr>
      </w:pPr>
      <w:r>
        <w:rPr>
          <w:b/>
          <w:color w:val="000000"/>
        </w:rPr>
        <w:t>Termin i forma odpowiedzi</w:t>
      </w:r>
      <w:r>
        <w:rPr>
          <w:color w:val="000000"/>
        </w:rPr>
        <w:tab/>
      </w:r>
    </w:p>
    <w:p w:rsidR="00EF476B" w:rsidRPr="00C62A6A" w:rsidRDefault="00EF476B" w:rsidP="00EF476B">
      <w:pPr>
        <w:spacing w:after="0" w:line="240" w:lineRule="auto"/>
        <w:jc w:val="both"/>
      </w:pPr>
      <w:r w:rsidRPr="00C62A6A">
        <w:t xml:space="preserve">Odpowiedź na niniejsze zapytanie należy złożyć drogą elektroniczną w języku polskim na Formularzu wyceny stanowiącym załącznik nr 2, </w:t>
      </w:r>
      <w:r w:rsidRPr="00DB3F79">
        <w:rPr>
          <w:b/>
          <w:u w:val="single"/>
        </w:rPr>
        <w:t xml:space="preserve">do dnia </w:t>
      </w:r>
      <w:r>
        <w:rPr>
          <w:b/>
          <w:u w:val="single"/>
        </w:rPr>
        <w:t>29 października 2019</w:t>
      </w:r>
      <w:r w:rsidRPr="00DB3F79">
        <w:rPr>
          <w:b/>
          <w:u w:val="single"/>
        </w:rPr>
        <w:t xml:space="preserve"> r.</w:t>
      </w:r>
      <w:r w:rsidRPr="00DB3F79">
        <w:t xml:space="preserve"> </w:t>
      </w:r>
      <w:r w:rsidRPr="00C62A6A">
        <w:t xml:space="preserve">na adres </w:t>
      </w:r>
      <w:hyperlink r:id="rId8">
        <w:r w:rsidRPr="00C62A6A">
          <w:rPr>
            <w:rStyle w:val="Hipercze"/>
          </w:rPr>
          <w:t>kancelaria@bfg.pl</w:t>
        </w:r>
      </w:hyperlink>
      <w:r>
        <w:t xml:space="preserve"> wraz z wypełnioną tabelą stanowiącą załącznik nr 1 (Opis wymaganych funkcjonalności programu).</w:t>
      </w:r>
    </w:p>
    <w:p w:rsidR="00EF476B" w:rsidRPr="00C62A6A" w:rsidRDefault="00EF476B" w:rsidP="00EF476B">
      <w:pPr>
        <w:spacing w:after="0" w:line="240" w:lineRule="auto"/>
        <w:jc w:val="both"/>
      </w:pPr>
      <w:r w:rsidRPr="00C62A6A">
        <w:t xml:space="preserve">W odpowiedzi na niniejsze zapytanie należy przedstawić: </w:t>
      </w:r>
    </w:p>
    <w:p w:rsidR="00EF476B" w:rsidRDefault="00EF476B" w:rsidP="00EF47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informację cenową obejmującą poszczególne ceny jednostkowe zgodnie z załącznikiem nr 2, wszystkie ceny należy podawać jako wartości netto i brutto (z podatkiem VAT) w złotych polskich; </w:t>
      </w:r>
    </w:p>
    <w:p w:rsidR="00EF476B" w:rsidRDefault="00EF476B" w:rsidP="00EF47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opis architektury rozwiązania wraz z wymaganiami sprzętowymi i systemowymi niezbędnymi do uruchomienia programu na środowisku produkcyjnym i testowym BFG  – jako załącznik do Formularza wyceny;</w:t>
      </w:r>
    </w:p>
    <w:p w:rsidR="00EF476B" w:rsidRDefault="00EF476B" w:rsidP="00EF47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standardowy wzór umowy dla tego typu usług </w:t>
      </w:r>
      <w:r w:rsidRPr="00D54AFC">
        <w:rPr>
          <w:color w:val="000000"/>
        </w:rPr>
        <w:t>- jako</w:t>
      </w:r>
      <w:r>
        <w:rPr>
          <w:color w:val="000000"/>
        </w:rPr>
        <w:t xml:space="preserve"> załącznik do Formularza wyceny; </w:t>
      </w:r>
    </w:p>
    <w:p w:rsidR="00EF476B" w:rsidRPr="00D00ACE" w:rsidRDefault="00EF476B" w:rsidP="00EF47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 w:rsidRPr="00D00ACE">
        <w:rPr>
          <w:color w:val="000000"/>
        </w:rPr>
        <w:t xml:space="preserve">warunki udzielania niewyłącznej licencji do korzystania z rozwiązania na </w:t>
      </w:r>
      <w:r>
        <w:rPr>
          <w:color w:val="000000"/>
        </w:rPr>
        <w:t>co najmniej 10 lat</w:t>
      </w:r>
      <w:r w:rsidRPr="00D00ACE">
        <w:rPr>
          <w:color w:val="000000"/>
        </w:rPr>
        <w:t xml:space="preserve"> na </w:t>
      </w:r>
      <w:r>
        <w:rPr>
          <w:color w:val="000000"/>
        </w:rPr>
        <w:t>wybranych polach eksploatacji</w:t>
      </w:r>
      <w:r w:rsidRPr="00D00ACE">
        <w:rPr>
          <w:color w:val="000000"/>
        </w:rPr>
        <w:t xml:space="preserve"> </w:t>
      </w:r>
      <w:r>
        <w:rPr>
          <w:color w:val="000000"/>
        </w:rPr>
        <w:t>ze szczególnym wskazaniem na możliwość modyfikacji utworu przez BFG na własne potrzeby;</w:t>
      </w:r>
    </w:p>
    <w:p w:rsidR="00EF476B" w:rsidRPr="00D54AFC" w:rsidRDefault="00EF476B" w:rsidP="00EF476B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D54AFC">
        <w:rPr>
          <w:color w:val="000000"/>
        </w:rPr>
        <w:t>o</w:t>
      </w:r>
      <w:r>
        <w:t xml:space="preserve">pis wymagań </w:t>
      </w:r>
      <w:r w:rsidRPr="00D54AFC">
        <w:rPr>
          <w:color w:val="000000"/>
        </w:rPr>
        <w:t>techniczno-organizacyjn</w:t>
      </w:r>
      <w:r>
        <w:t>ych</w:t>
      </w:r>
      <w:r w:rsidRPr="00D54AFC">
        <w:rPr>
          <w:color w:val="000000"/>
        </w:rPr>
        <w:t xml:space="preserve"> w stosunku do BFG dla sprawnego przeprowadzenia prac wdrożeniowych oraz eksploatacji - jako załącznik do Formularza wyceny.</w:t>
      </w:r>
    </w:p>
    <w:p w:rsidR="00EF476B" w:rsidRDefault="00EF476B" w:rsidP="00EF47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/>
        <w:ind w:left="284"/>
        <w:jc w:val="both"/>
        <w:rPr>
          <w:color w:val="000000"/>
        </w:rPr>
      </w:pPr>
      <w:r>
        <w:rPr>
          <w:b/>
          <w:color w:val="000000"/>
        </w:rPr>
        <w:lastRenderedPageBreak/>
        <w:t>Informacje dodatkowe</w:t>
      </w:r>
      <w:r>
        <w:rPr>
          <w:b/>
          <w:color w:val="000000"/>
        </w:rPr>
        <w:tab/>
      </w:r>
    </w:p>
    <w:p w:rsidR="00EF476B" w:rsidRPr="008841C7" w:rsidRDefault="00EF476B" w:rsidP="00EF476B">
      <w:pPr>
        <w:spacing w:after="0" w:line="240" w:lineRule="auto"/>
        <w:jc w:val="both"/>
      </w:pPr>
      <w:r w:rsidRPr="008841C7">
        <w:t>Informacje zawarte w niniejszym zapytaniu mogą być wykorzystane jedynie zgodnie z ich przeznaczeniem, tj. w celu przygotowania odpowiedzi na zapytanie o informację.</w:t>
      </w:r>
    </w:p>
    <w:p w:rsidR="00EF476B" w:rsidRPr="008841C7" w:rsidRDefault="00EF476B" w:rsidP="00EF476B">
      <w:pPr>
        <w:spacing w:after="0" w:line="240" w:lineRule="auto"/>
        <w:jc w:val="both"/>
      </w:pPr>
      <w:r w:rsidRPr="008841C7">
        <w:t>Odpowiedź na zapytanie jest przygotowywana na wyłączny koszt odpowiadającego.</w:t>
      </w:r>
    </w:p>
    <w:p w:rsidR="00EF476B" w:rsidRPr="008841C7" w:rsidRDefault="00EF476B" w:rsidP="00EF476B">
      <w:pPr>
        <w:spacing w:after="0" w:line="240" w:lineRule="auto"/>
        <w:jc w:val="both"/>
      </w:pPr>
      <w:r w:rsidRPr="008841C7">
        <w:t xml:space="preserve">Niniejszy dokument stanowi własność BFG. Kopiowanie i rozpowszechnianie tego dokumentu, w całości lub częściowo, w jakiejkolwiek formie, jest zabronione bez uprzedniej, pisemnej zgody BFG. </w:t>
      </w:r>
    </w:p>
    <w:p w:rsidR="00EF476B" w:rsidRDefault="00EF476B" w:rsidP="00EF476B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425"/>
        <w:jc w:val="both"/>
        <w:rPr>
          <w:b/>
          <w:color w:val="000000"/>
        </w:rPr>
      </w:pPr>
    </w:p>
    <w:p w:rsidR="00EF476B" w:rsidRDefault="00EF476B" w:rsidP="00EF47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color w:val="000000"/>
        </w:rPr>
      </w:pPr>
      <w:r>
        <w:rPr>
          <w:b/>
          <w:color w:val="000000"/>
        </w:rPr>
        <w:t>Załączniki</w:t>
      </w:r>
    </w:p>
    <w:p w:rsidR="00EF476B" w:rsidRDefault="00EF476B" w:rsidP="00EF476B">
      <w:pPr>
        <w:spacing w:after="0"/>
        <w:ind w:left="284"/>
        <w:jc w:val="both"/>
      </w:pPr>
      <w:r>
        <w:t>Załącznik nr 1 – Opis wymaganych funkcjonalności programu.</w:t>
      </w:r>
    </w:p>
    <w:p w:rsidR="00EF476B" w:rsidRDefault="00EF476B" w:rsidP="00EF476B">
      <w:pPr>
        <w:spacing w:after="0"/>
        <w:ind w:left="284"/>
        <w:jc w:val="both"/>
      </w:pPr>
      <w:r>
        <w:t>Załącznik nr 2 – Formularz wyceny.</w:t>
      </w:r>
    </w:p>
    <w:p w:rsidR="00EF476B" w:rsidRDefault="00EF476B" w:rsidP="00EF476B">
      <w:pPr>
        <w:spacing w:after="0"/>
      </w:pPr>
    </w:p>
    <w:p w:rsidR="00EF476B" w:rsidRDefault="00EF476B" w:rsidP="00EF476B">
      <w:pPr>
        <w:pStyle w:val="Nagwek1"/>
        <w:spacing w:before="0"/>
        <w:rPr>
          <w:rFonts w:ascii="Calibri" w:eastAsia="Calibri" w:hAnsi="Calibri" w:cs="Calibri"/>
          <w:color w:val="1F497D"/>
          <w:sz w:val="22"/>
          <w:szCs w:val="22"/>
          <w:u w:val="single"/>
        </w:rPr>
      </w:pPr>
      <w:bookmarkStart w:id="2" w:name="_30j0zll" w:colFirst="0" w:colLast="0"/>
      <w:bookmarkEnd w:id="2"/>
      <w:r>
        <w:rPr>
          <w:rFonts w:ascii="Calibri" w:eastAsia="Calibri" w:hAnsi="Calibri" w:cs="Calibri"/>
          <w:color w:val="1F497D"/>
          <w:sz w:val="22"/>
          <w:szCs w:val="22"/>
          <w:u w:val="single"/>
        </w:rPr>
        <w:t>Rozdział II - Przedmiot zapytania</w:t>
      </w:r>
    </w:p>
    <w:p w:rsidR="00EF476B" w:rsidRDefault="00EF476B" w:rsidP="00EF476B">
      <w:pPr>
        <w:spacing w:after="0" w:line="240" w:lineRule="auto"/>
      </w:pPr>
    </w:p>
    <w:p w:rsidR="00EF476B" w:rsidRDefault="00EF476B" w:rsidP="00EF476B">
      <w:pPr>
        <w:spacing w:after="0" w:line="240" w:lineRule="auto"/>
        <w:jc w:val="both"/>
      </w:pPr>
      <w:r>
        <w:t xml:space="preserve">Oczekuje się, że odpowiadający wykorzystując swoją wiedzę i doświadczenie, najlepszą praktykę oraz sprawdzone narzędzia i metodykę, dokona wyceny kosztów </w:t>
      </w:r>
      <w:r w:rsidRPr="00E83B58">
        <w:t>licencji oprogramowania</w:t>
      </w:r>
      <w:r w:rsidRPr="008F1B56">
        <w:t xml:space="preserve"> do elektronicznego zarządzania dokumentacją, wraz </w:t>
      </w:r>
      <w:r>
        <w:t xml:space="preserve">kosztami  </w:t>
      </w:r>
      <w:r w:rsidRPr="008F1B56">
        <w:t>usług</w:t>
      </w:r>
      <w:r>
        <w:t xml:space="preserve">i </w:t>
      </w:r>
      <w:r w:rsidRPr="008F1B56">
        <w:t>wdrożeniow</w:t>
      </w:r>
      <w:r>
        <w:t xml:space="preserve">ej </w:t>
      </w:r>
      <w:r w:rsidRPr="008F1B56">
        <w:t>i usług</w:t>
      </w:r>
      <w:r>
        <w:t xml:space="preserve">i </w:t>
      </w:r>
      <w:r w:rsidRPr="008F1B56">
        <w:t>wsparcia.</w:t>
      </w:r>
    </w:p>
    <w:p w:rsidR="00EF476B" w:rsidRDefault="00EF476B" w:rsidP="00EF476B">
      <w:pPr>
        <w:spacing w:after="0" w:line="240" w:lineRule="auto"/>
        <w:jc w:val="both"/>
      </w:pPr>
    </w:p>
    <w:p w:rsidR="00EF476B" w:rsidRDefault="00EF476B" w:rsidP="00EF476B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Program ma umożliwiać elektroniczne zarządzanie dokumentacją poprzez wykonywanie czynności kancelaryjnych oraz dokumentowanie przebiegu załatwiania i rozstrzygania spraw zgodnie z wymaganiami zawartymi w:</w:t>
      </w:r>
    </w:p>
    <w:p w:rsidR="00EF476B" w:rsidRPr="001A372E" w:rsidRDefault="00EF476B" w:rsidP="00EF476B">
      <w:pPr>
        <w:spacing w:after="0" w:line="240" w:lineRule="auto"/>
        <w:jc w:val="both"/>
        <w:rPr>
          <w:i/>
          <w:sz w:val="20"/>
          <w:szCs w:val="20"/>
        </w:rPr>
      </w:pPr>
      <w:r w:rsidRPr="001A372E">
        <w:rPr>
          <w:color w:val="000000"/>
          <w:sz w:val="20"/>
          <w:szCs w:val="20"/>
        </w:rPr>
        <w:t xml:space="preserve">- </w:t>
      </w:r>
      <w:r w:rsidRPr="001A372E">
        <w:rPr>
          <w:i/>
          <w:sz w:val="20"/>
          <w:szCs w:val="20"/>
        </w:rPr>
        <w:t>ustawie z dnia 14 lipca 1983 r. o narodowym zasobie archiwalnym i archiwach (Dz.U. z 25.01.2018 r. poz. 217),</w:t>
      </w:r>
    </w:p>
    <w:p w:rsidR="00EF476B" w:rsidRDefault="00EF476B" w:rsidP="00EF476B">
      <w:pPr>
        <w:spacing w:after="0" w:line="240" w:lineRule="auto"/>
        <w:jc w:val="both"/>
        <w:rPr>
          <w:i/>
          <w:sz w:val="20"/>
          <w:szCs w:val="20"/>
        </w:rPr>
      </w:pPr>
      <w:r w:rsidRPr="001A372E">
        <w:rPr>
          <w:i/>
          <w:sz w:val="20"/>
          <w:szCs w:val="20"/>
        </w:rPr>
        <w:t>- ustawie z dnia 17 lutego 2005 r. o informatyzacji działalności podmiotów realizujących zadania publiczne (Dz.U. 2005 nr 64 poz. 565),</w:t>
      </w:r>
    </w:p>
    <w:p w:rsidR="00EF476B" w:rsidRPr="00DB3F79" w:rsidRDefault="00EF476B" w:rsidP="00EF476B">
      <w:pPr>
        <w:spacing w:after="0" w:line="240" w:lineRule="auto"/>
        <w:jc w:val="both"/>
        <w:rPr>
          <w:i/>
          <w:sz w:val="20"/>
          <w:szCs w:val="20"/>
        </w:rPr>
      </w:pPr>
      <w:r>
        <w:t xml:space="preserve">i w aktach wykonawczych do ww. ustaw </w:t>
      </w:r>
      <w:r w:rsidRPr="00C50947">
        <w:rPr>
          <w:color w:val="000000"/>
        </w:rPr>
        <w:t>oraz w zakresie ochrony danych osobowych:</w:t>
      </w:r>
    </w:p>
    <w:p w:rsidR="00EF476B" w:rsidRPr="001A372E" w:rsidRDefault="00EF476B" w:rsidP="00EF476B">
      <w:pPr>
        <w:spacing w:after="0" w:line="240" w:lineRule="auto"/>
        <w:jc w:val="both"/>
        <w:rPr>
          <w:i/>
          <w:sz w:val="20"/>
          <w:szCs w:val="20"/>
        </w:rPr>
      </w:pPr>
      <w:r w:rsidRPr="001A372E">
        <w:rPr>
          <w:i/>
          <w:sz w:val="20"/>
          <w:szCs w:val="20"/>
        </w:rPr>
        <w:t>-  rozporządzeniu Parlamentu Europejskiego i Rady (UE) 2016/679 z dnia 27 kwietnia 2016 r. w sprawie ochrony osób fizycznych w związku z przetwarzaniem danych osobowych i w sprawie swobodnego przepływu takich danych oraz uchylenia dyrektywy 95/46/WE  (Dz. U. UE L. z 2016 r. poz. 119, s.1)</w:t>
      </w:r>
      <w:r>
        <w:rPr>
          <w:i/>
          <w:sz w:val="20"/>
          <w:szCs w:val="20"/>
        </w:rPr>
        <w:t>.</w:t>
      </w:r>
    </w:p>
    <w:p w:rsidR="00EF476B" w:rsidRDefault="00EF476B" w:rsidP="00EF476B">
      <w:pPr>
        <w:spacing w:after="0" w:line="240" w:lineRule="auto"/>
        <w:jc w:val="both"/>
      </w:pPr>
    </w:p>
    <w:p w:rsidR="00EF476B" w:rsidRDefault="00EF476B" w:rsidP="00EF476B">
      <w:pPr>
        <w:spacing w:after="0" w:line="240" w:lineRule="auto"/>
        <w:jc w:val="both"/>
      </w:pPr>
      <w:r>
        <w:t>Przyszły przedmiot zamówienia, objęty niniejszym zapytaniem obejmował będzie:</w:t>
      </w:r>
    </w:p>
    <w:p w:rsidR="00EF476B" w:rsidRDefault="00EF476B" w:rsidP="00EF47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>dostarczenie licencji programu do elektronicznego zarządzania dokumentacją,</w:t>
      </w:r>
    </w:p>
    <w:p w:rsidR="00EF476B" w:rsidRDefault="00EF476B" w:rsidP="00EF47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>dostosowanie, konfigurację i wdrożenie programu zgodnie z wymaganiami BFG, na infrastrukturze informatycznej BFG (instancja produkcyjna i testowa),</w:t>
      </w:r>
    </w:p>
    <w:p w:rsidR="00EF476B" w:rsidRDefault="00EF476B" w:rsidP="00EF47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>szkolenia użytkowników BFG z zakresu obsługi funkcjonalności programu,</w:t>
      </w:r>
    </w:p>
    <w:p w:rsidR="00EF476B" w:rsidRDefault="00EF476B" w:rsidP="00EF47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 xml:space="preserve">szkolenie administratorów BFG z zakresu bieżącego utrzymania programu i zmian w programie możliwych do realizacji z poziomu administratorskiego, </w:t>
      </w:r>
    </w:p>
    <w:p w:rsidR="00EF476B" w:rsidRDefault="00EF476B" w:rsidP="00EF47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>dostarczanie usługi bieżącej aktualizacji programu, wynikającej ze zmian aktów prawnych,</w:t>
      </w:r>
    </w:p>
    <w:p w:rsidR="00EF476B" w:rsidRDefault="00EF476B" w:rsidP="00EF47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 xml:space="preserve">zapewnienie reagowania na incydenty jako trzecia linia wsparcia zgodnie z podpisanym SLA. </w:t>
      </w:r>
    </w:p>
    <w:p w:rsidR="00EF476B" w:rsidRDefault="00EF476B" w:rsidP="00EF476B">
      <w:pPr>
        <w:spacing w:after="0" w:line="240" w:lineRule="auto"/>
        <w:jc w:val="both"/>
      </w:pPr>
    </w:p>
    <w:p w:rsidR="00EF476B" w:rsidRDefault="00EF476B" w:rsidP="00EF476B">
      <w:pPr>
        <w:spacing w:after="0" w:line="240" w:lineRule="auto"/>
        <w:jc w:val="both"/>
      </w:pPr>
      <w:r>
        <w:t>Oprogramowanie, stanowiące przedmiot niniejszego zapytania musi posiadać otwartą</w:t>
      </w:r>
      <w:r w:rsidR="00AB3B2C">
        <w:t xml:space="preserve"> architekturę i dane pozwalające</w:t>
      </w:r>
      <w:r>
        <w:t xml:space="preserve"> na możliwość integracji z systemami klasy ERP, platformą Microsoft SharePoint 2016 poprzez </w:t>
      </w:r>
      <w:proofErr w:type="spellStart"/>
      <w:r>
        <w:t>WebAPI</w:t>
      </w:r>
      <w:proofErr w:type="spellEnd"/>
      <w:r>
        <w:t>.</w:t>
      </w:r>
    </w:p>
    <w:p w:rsidR="00EF476B" w:rsidRDefault="00EF476B" w:rsidP="00EF476B">
      <w:pPr>
        <w:spacing w:after="0" w:line="240" w:lineRule="auto"/>
        <w:jc w:val="both"/>
      </w:pPr>
    </w:p>
    <w:p w:rsidR="00EF476B" w:rsidRDefault="00EF476B" w:rsidP="00EF476B">
      <w:pPr>
        <w:spacing w:after="0" w:line="240" w:lineRule="auto"/>
        <w:jc w:val="both"/>
      </w:pPr>
      <w:r>
        <w:t xml:space="preserve">W ramach odpowiedzi na zapytanie należy uwzględnić i wyodrębnić elementy cenotwórcze wskazane w Formularzu wyceny. </w:t>
      </w:r>
    </w:p>
    <w:p w:rsidR="00EF476B" w:rsidRDefault="00EF476B" w:rsidP="00EF476B">
      <w:r>
        <w:br w:type="page"/>
      </w:r>
    </w:p>
    <w:p w:rsidR="00EF476B" w:rsidRPr="00EF476B" w:rsidRDefault="00EF476B" w:rsidP="00EF476B">
      <w:pPr>
        <w:pStyle w:val="Nagwek1"/>
        <w:spacing w:before="0" w:line="240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Załącznik nr 1 </w:t>
      </w:r>
      <w:r>
        <w:rPr>
          <w:sz w:val="20"/>
          <w:szCs w:val="20"/>
        </w:rPr>
        <w:t xml:space="preserve">do zapytania o informację cenową </w:t>
      </w:r>
    </w:p>
    <w:p w:rsidR="00EF476B" w:rsidRDefault="00EF476B" w:rsidP="00EF476B">
      <w:pPr>
        <w:spacing w:after="0" w:line="240" w:lineRule="auto"/>
        <w:jc w:val="right"/>
        <w:rPr>
          <w:b/>
          <w:color w:val="1F497D"/>
          <w:sz w:val="20"/>
          <w:szCs w:val="20"/>
        </w:rPr>
      </w:pPr>
      <w:r>
        <w:rPr>
          <w:b/>
          <w:color w:val="1F497D"/>
          <w:sz w:val="20"/>
          <w:szCs w:val="20"/>
        </w:rPr>
        <w:t>Oprogramowanie do elektronicznego zarządzania dokumentacją do implementacji na infrastrukturze BFG</w:t>
      </w:r>
    </w:p>
    <w:p w:rsidR="00EF476B" w:rsidRDefault="00EF476B" w:rsidP="00EF4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sz w:val="20"/>
          <w:szCs w:val="20"/>
        </w:rPr>
      </w:pPr>
      <w:r>
        <w:rPr>
          <w:b/>
          <w:color w:val="1F497D"/>
          <w:sz w:val="20"/>
          <w:szCs w:val="20"/>
        </w:rPr>
        <w:t xml:space="preserve"> -  zakup licencji z usługą wdrożenia i utrzymania</w:t>
      </w:r>
    </w:p>
    <w:p w:rsidR="00EF476B" w:rsidRDefault="00EF476B" w:rsidP="00EF476B"/>
    <w:p w:rsidR="00EF476B" w:rsidRDefault="00EF476B" w:rsidP="00EF476B">
      <w:pPr>
        <w:pStyle w:val="Nagwek2"/>
        <w:spacing w:before="0"/>
        <w:ind w:firstLine="0"/>
        <w:jc w:val="center"/>
        <w:rPr>
          <w:rFonts w:ascii="Calibri" w:eastAsia="Calibri" w:hAnsi="Calibri" w:cs="Calibri"/>
          <w:color w:val="1F497D"/>
          <w:sz w:val="22"/>
          <w:szCs w:val="22"/>
        </w:rPr>
      </w:pPr>
      <w:r>
        <w:rPr>
          <w:rFonts w:ascii="Calibri" w:eastAsia="Calibri" w:hAnsi="Calibri" w:cs="Calibri"/>
          <w:color w:val="1F497D"/>
          <w:sz w:val="22"/>
          <w:szCs w:val="22"/>
        </w:rPr>
        <w:t>Opis wymaganych funkcjonalności programu</w:t>
      </w:r>
    </w:p>
    <w:p w:rsidR="00EF476B" w:rsidRDefault="00EF476B" w:rsidP="00EF476B">
      <w:pPr>
        <w:spacing w:after="0"/>
        <w:jc w:val="both"/>
      </w:pPr>
    </w:p>
    <w:p w:rsidR="00EF476B" w:rsidRDefault="00EF476B" w:rsidP="00EF476B">
      <w:pPr>
        <w:spacing w:after="0" w:line="240" w:lineRule="auto"/>
        <w:jc w:val="both"/>
      </w:pPr>
      <w:r>
        <w:t xml:space="preserve">Proponowane rozwiązanie </w:t>
      </w:r>
      <w:r w:rsidRPr="00E80C2D">
        <w:rPr>
          <w:u w:val="single"/>
        </w:rPr>
        <w:t>musi</w:t>
      </w:r>
      <w:r>
        <w:t xml:space="preserve"> bądź </w:t>
      </w:r>
      <w:r w:rsidRPr="00E80C2D">
        <w:rPr>
          <w:u w:val="single"/>
        </w:rPr>
        <w:t>powinno</w:t>
      </w:r>
      <w:r>
        <w:t xml:space="preserve"> posiadać funkcjonalności wymienione w poniższej tabeli. Prośba o zaznaczenie w odpowiedniej kolumnie dostępność rozwiązania.</w:t>
      </w:r>
    </w:p>
    <w:p w:rsidR="00EF476B" w:rsidRDefault="00EF476B" w:rsidP="00EF476B">
      <w:pPr>
        <w:spacing w:after="0"/>
      </w:pP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5670"/>
        <w:gridCol w:w="1134"/>
        <w:gridCol w:w="1134"/>
        <w:gridCol w:w="993"/>
      </w:tblGrid>
      <w:tr w:rsidR="00EF476B" w:rsidTr="00733167">
        <w:trPr>
          <w:trHeight w:val="560"/>
        </w:trPr>
        <w:tc>
          <w:tcPr>
            <w:tcW w:w="1134" w:type="dxa"/>
            <w:shd w:val="clear" w:color="auto" w:fill="C6D9F1"/>
          </w:tcPr>
          <w:p w:rsidR="00EF476B" w:rsidRPr="00F016FD" w:rsidRDefault="00EF476B" w:rsidP="00733167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bookmarkStart w:id="3" w:name="OLE_LINK1"/>
            <w:bookmarkStart w:id="4" w:name="OLE_LINK2"/>
            <w:r w:rsidRPr="00F016FD">
              <w:rPr>
                <w:b/>
                <w:color w:val="000000"/>
                <w:sz w:val="20"/>
              </w:rPr>
              <w:t>Nr wymagania</w:t>
            </w:r>
          </w:p>
        </w:tc>
        <w:tc>
          <w:tcPr>
            <w:tcW w:w="5670" w:type="dxa"/>
            <w:shd w:val="clear" w:color="auto" w:fill="C6D9F1"/>
            <w:vAlign w:val="center"/>
          </w:tcPr>
          <w:p w:rsidR="00EF476B" w:rsidRPr="00F016FD" w:rsidRDefault="00EF476B" w:rsidP="00733167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F016FD">
              <w:rPr>
                <w:b/>
                <w:color w:val="000000"/>
                <w:sz w:val="20"/>
              </w:rPr>
              <w:t>Wymaganie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EF476B" w:rsidRPr="00F016FD" w:rsidRDefault="00EF476B" w:rsidP="00733167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F016FD">
              <w:rPr>
                <w:b/>
                <w:sz w:val="20"/>
              </w:rPr>
              <w:t>Wymaganie gotowe do wdrożenia</w:t>
            </w:r>
          </w:p>
        </w:tc>
        <w:tc>
          <w:tcPr>
            <w:tcW w:w="1134" w:type="dxa"/>
            <w:shd w:val="clear" w:color="auto" w:fill="C6D9F1"/>
          </w:tcPr>
          <w:p w:rsidR="00EF476B" w:rsidRPr="00F016FD" w:rsidRDefault="00EF476B" w:rsidP="00733167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F016FD">
              <w:rPr>
                <w:b/>
                <w:color w:val="000000"/>
                <w:sz w:val="20"/>
              </w:rPr>
              <w:t>Wymaganie możliwe do  realizacji</w:t>
            </w:r>
          </w:p>
        </w:tc>
        <w:tc>
          <w:tcPr>
            <w:tcW w:w="993" w:type="dxa"/>
            <w:shd w:val="clear" w:color="auto" w:fill="C6D9F1"/>
          </w:tcPr>
          <w:p w:rsidR="00EF476B" w:rsidRPr="00F016FD" w:rsidRDefault="00EF476B" w:rsidP="00733167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F016FD">
              <w:rPr>
                <w:b/>
                <w:color w:val="000000"/>
                <w:sz w:val="20"/>
              </w:rPr>
              <w:t>Uwagi</w:t>
            </w:r>
          </w:p>
        </w:tc>
      </w:tr>
      <w:tr w:rsidR="00EF476B" w:rsidTr="00733167">
        <w:tc>
          <w:tcPr>
            <w:tcW w:w="10065" w:type="dxa"/>
            <w:gridSpan w:val="5"/>
            <w:shd w:val="clear" w:color="auto" w:fill="EBF1DD"/>
          </w:tcPr>
          <w:p w:rsidR="00EF476B" w:rsidRPr="00F016FD" w:rsidRDefault="00EF476B" w:rsidP="0073316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016FD">
              <w:rPr>
                <w:b/>
                <w:color w:val="000000"/>
              </w:rPr>
              <w:t>Ogólne</w:t>
            </w: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 w:rsidRPr="001D45BC">
              <w:rPr>
                <w:color w:val="000000"/>
              </w:rPr>
              <w:t>System musi być rozwiązaniem zintegrowanym, w którym te same informacje są wprowadzane tylko raz i udostępniane we wszystkich miejscach systemu, w których są wymagalne bez konieczności przechodzenia pomiędzy rejestrami systemu w</w:t>
            </w:r>
            <w:r>
              <w:rPr>
                <w:color w:val="000000"/>
              </w:rPr>
              <w:t> </w:t>
            </w:r>
            <w:r w:rsidRPr="001D45BC">
              <w:rPr>
                <w:color w:val="000000"/>
              </w:rPr>
              <w:t>celu wyszukania informacji powiązanych.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0" w:type="dxa"/>
            <w:shd w:val="clear" w:color="auto" w:fill="F2F2F2"/>
          </w:tcPr>
          <w:p w:rsidR="00EF476B" w:rsidRPr="001D45BC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 w:rsidRPr="001D45BC">
              <w:rPr>
                <w:color w:val="000000"/>
              </w:rPr>
              <w:t>System musi komunikować się z użytkownikiem za pomocą polskojęzycznych komunikatów ekranowych. W szczególności komunikaty błędów muszą być zrozumiałe dla użytkownika / administratora (w zależności od charakteru błędu/problemu).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0" w:type="dxa"/>
            <w:shd w:val="clear" w:color="auto" w:fill="F2F2F2"/>
          </w:tcPr>
          <w:p w:rsidR="00EF476B" w:rsidRPr="00F016FD" w:rsidRDefault="00EF476B" w:rsidP="00733167">
            <w:pPr>
              <w:spacing w:after="0" w:line="240" w:lineRule="auto"/>
              <w:rPr>
                <w:color w:val="000000"/>
              </w:rPr>
            </w:pPr>
            <w:r w:rsidRPr="00F016FD">
              <w:rPr>
                <w:color w:val="000000"/>
              </w:rPr>
              <w:t>System musi być wyposażony w jednolity, polskojęzyczny, graficzny interfejs użytkownika oraz polskojęzyczne wartości danych przechowywanych w systemie (</w:t>
            </w:r>
            <w:r>
              <w:rPr>
                <w:color w:val="000000"/>
              </w:rPr>
              <w:t xml:space="preserve">dane słownikowe, </w:t>
            </w:r>
            <w:r w:rsidRPr="00F016FD">
              <w:rPr>
                <w:color w:val="000000"/>
              </w:rPr>
              <w:t>reprezentacja dat, liczb, znaki diakrytyczne).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0" w:type="dxa"/>
            <w:shd w:val="clear" w:color="auto" w:fill="F2F2F2"/>
          </w:tcPr>
          <w:p w:rsidR="00EF476B" w:rsidRPr="001D45BC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 w:rsidRPr="00F016FD">
              <w:rPr>
                <w:color w:val="000000"/>
              </w:rPr>
              <w:t>Sortowanie oraz filtrowania oparte na danych tekstowych muszą być zgodne z zasadami obowiązującymi w języku polskim tzn. musi być zachowana właściwa kolejność znaków polskich podczas sortowania i podczas wykorzystywania operatorów porównania „&lt;” , „&gt;”.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0" w:type="dxa"/>
            <w:shd w:val="clear" w:color="auto" w:fill="F2F2F2"/>
          </w:tcPr>
          <w:p w:rsidR="00EF476B" w:rsidRPr="001D45BC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 w:rsidRPr="00A428FA">
              <w:rPr>
                <w:color w:val="000000"/>
              </w:rPr>
              <w:t>System musi posiadać mechanizmy szybkiego wyszukiwania danych na formatkach ekranowych, według wielu dostępnych kryteriów (jednocześnie), w tym według fragmentów nazw i</w:t>
            </w:r>
            <w:r>
              <w:rPr>
                <w:color w:val="000000"/>
              </w:rPr>
              <w:t> </w:t>
            </w:r>
            <w:r w:rsidRPr="00A428FA">
              <w:rPr>
                <w:color w:val="000000"/>
              </w:rPr>
              <w:t>zakresów (dat, numerów, tekstów).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0" w:type="dxa"/>
            <w:shd w:val="clear" w:color="auto" w:fill="F2F2F2"/>
          </w:tcPr>
          <w:p w:rsidR="00EF476B" w:rsidRPr="001D45BC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 w:rsidRPr="00A428FA">
              <w:rPr>
                <w:color w:val="000000"/>
              </w:rPr>
              <w:t xml:space="preserve">System musi weryfikować poprawność wprowadzanych danych pod kątem ich kompletności i spójności oraz zgodności ze zdefiniowanymi słownikami, wspomagać użytkownika poprzez oferowanie list wyboru i </w:t>
            </w:r>
            <w:proofErr w:type="spellStart"/>
            <w:r w:rsidRPr="00A428FA">
              <w:rPr>
                <w:color w:val="000000"/>
              </w:rPr>
              <w:t>auto</w:t>
            </w:r>
            <w:r>
              <w:rPr>
                <w:color w:val="000000"/>
              </w:rPr>
              <w:t>tekstu</w:t>
            </w:r>
            <w:proofErr w:type="spellEnd"/>
            <w:r>
              <w:rPr>
                <w:color w:val="000000"/>
              </w:rPr>
              <w:t xml:space="preserve"> przy wprowadzaniu danych.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 w:rsidRPr="001D45BC">
              <w:rPr>
                <w:color w:val="000000"/>
              </w:rPr>
              <w:t xml:space="preserve">System powinien umożliwiać wykorzystanie platformy </w:t>
            </w:r>
            <w:proofErr w:type="spellStart"/>
            <w:r w:rsidRPr="001D45BC">
              <w:rPr>
                <w:color w:val="000000"/>
              </w:rPr>
              <w:t>ePUAP</w:t>
            </w:r>
            <w:proofErr w:type="spellEnd"/>
            <w:r w:rsidRPr="001D45BC">
              <w:rPr>
                <w:color w:val="000000"/>
              </w:rPr>
              <w:t xml:space="preserve"> do komunikacji z innymi urzędami centralnymi i jednostkami administracji rządowej i samorządowej.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 w:rsidRPr="00A428FA">
              <w:rPr>
                <w:color w:val="000000"/>
              </w:rPr>
              <w:t xml:space="preserve">Dla skanowanych dokumentów system </w:t>
            </w:r>
            <w:r>
              <w:rPr>
                <w:color w:val="000000"/>
              </w:rPr>
              <w:t>powinien</w:t>
            </w:r>
            <w:r w:rsidRPr="00A428FA">
              <w:rPr>
                <w:color w:val="000000"/>
              </w:rPr>
              <w:t xml:space="preserve"> umożliwiać optyczne rozpoznawanie tekstu OCR na dokumentach </w:t>
            </w:r>
            <w:r w:rsidRPr="00A428FA">
              <w:rPr>
                <w:color w:val="000000"/>
              </w:rPr>
              <w:lastRenderedPageBreak/>
              <w:t>przechowywanych w formie graficznej i konwersję tych dokumentów do plików tekstowych.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 w:rsidRPr="00A428FA">
              <w:rPr>
                <w:color w:val="000000"/>
              </w:rPr>
              <w:t>Wbudowany w system komponent OCR nie powinien ograniczać liczby użytkowników systemu.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0" w:type="dxa"/>
            <w:shd w:val="clear" w:color="auto" w:fill="F2F2F2"/>
          </w:tcPr>
          <w:p w:rsidR="00EF476B" w:rsidRPr="001D45BC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System powinien zapewniać wyszukiwanie </w:t>
            </w:r>
            <w:proofErr w:type="spellStart"/>
            <w:r>
              <w:rPr>
                <w:color w:val="000000"/>
              </w:rPr>
              <w:t>pełnotekstowe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0" w:type="dxa"/>
            <w:shd w:val="clear" w:color="auto" w:fill="F2F2F2"/>
          </w:tcPr>
          <w:p w:rsidR="00EF476B" w:rsidRPr="001D45BC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 w:rsidRPr="001D45BC">
              <w:rPr>
                <w:color w:val="000000"/>
              </w:rPr>
              <w:t>System musi zapewniać wbudowaną pomoc kontekstową dla użytkownika dostępną z każdego ekranu w systemie.</w:t>
            </w:r>
          </w:p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 w:rsidRPr="001D45BC">
              <w:rPr>
                <w:color w:val="000000"/>
              </w:rPr>
              <w:t>Pomoc kontekstowa musi być w języku polskim i zawierać wszystkie informacje potrzebne przeszkolonemu użytkownikowi w celu poprawnej pracy w Systemie.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musi umożliwiać prezentację metryki dokumentu (zapewnić możliwość prześledzenia historii obiegu dokumentu, osób, które przeglądały lub edytowały dany dokument, wszystkich operacji wykonywanych na dokumencie ze wskazaniem daty i godziny).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 w:rsidRPr="00615C21">
              <w:rPr>
                <w:color w:val="000000"/>
              </w:rPr>
              <w:t>System musi zapewnić monitorowanie aktualnego zaawansowania prac nad dokumentem i jego procedowaniem zgodn</w:t>
            </w:r>
            <w:r>
              <w:rPr>
                <w:color w:val="000000"/>
              </w:rPr>
              <w:t xml:space="preserve">ie ze ścieżką obiegu dokumentów i na tej podstawie wysyłać przypomnienia (alert, mail itp.) o upływających planowanych datach realizacji zadań. 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0" w:type="dxa"/>
            <w:shd w:val="clear" w:color="auto" w:fill="F2F2F2"/>
          </w:tcPr>
          <w:p w:rsidR="00EF476B" w:rsidRPr="00615C21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 w:rsidRPr="00615C21">
              <w:rPr>
                <w:color w:val="000000"/>
              </w:rPr>
              <w:t>System musi zapewniać możliwość konfigurowania powiadomień wysyłanych do konkretnych użytkowników lub grup użytkowników, których merytorycznie dotyczy powiadomienie.</w:t>
            </w:r>
          </w:p>
          <w:p w:rsidR="00EF476B" w:rsidRPr="00615C21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 w:rsidRPr="00615C21">
              <w:rPr>
                <w:color w:val="000000"/>
              </w:rPr>
              <w:t>Powiadomienia muszą być generowane jako komunikaty systemowe, wiadomości e-mail w zależności od konkretnego przypadku powiadomienia</w:t>
            </w:r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 w:rsidRPr="00A428FA">
              <w:rPr>
                <w:color w:val="000000"/>
              </w:rPr>
              <w:t>System musi mieć wbudowaną wyszukiwarkę dokumentów i</w:t>
            </w:r>
            <w:r>
              <w:rPr>
                <w:color w:val="000000"/>
              </w:rPr>
              <w:t> </w:t>
            </w:r>
            <w:r w:rsidRPr="00A428FA">
              <w:rPr>
                <w:color w:val="000000"/>
              </w:rPr>
              <w:t>spraw umożliwiających wyszukanie dokumentu/sprawy w</w:t>
            </w:r>
            <w:r>
              <w:rPr>
                <w:color w:val="000000"/>
              </w:rPr>
              <w:t> </w:t>
            </w:r>
            <w:r w:rsidRPr="00A428FA">
              <w:rPr>
                <w:color w:val="000000"/>
              </w:rPr>
              <w:t>obiegu po każdym polu z metryki dokumentu oraz po fragmencie pola i kombinacji pól.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musi posiadać możliwość zarządzania słownikami z poziomu administratorów merytorycznych.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musi posiadać mechanizm sprawdzający dane w słownikach pod względem dublujących się danych.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musi umożliwiać budowanie formularzy, rejestrów, spisów, dostosowanie pól z poziomu interfejsu użytkownika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musi umożliwiać eksportowanie raportów/ zestawień z systemu do formatu xls. lub pdf.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powinien być dostępny na urządzeniach mobilnych.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musi zapewniać zmianę procesu obiegu dokumentu/sprawy w momencie zmiany struktury organizacyjnej.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0" w:type="dxa"/>
            <w:shd w:val="clear" w:color="auto" w:fill="F2F2F2"/>
          </w:tcPr>
          <w:p w:rsidR="00EF476B" w:rsidRPr="005E7911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 w:rsidRPr="005E7911">
              <w:rPr>
                <w:color w:val="000000"/>
              </w:rPr>
              <w:t>System musi zabezpieczać dane przed przypadkowym usunięciem – generowanie ostrzeżenia o nieodwracalnym usunięciu danych.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5670" w:type="dxa"/>
            <w:shd w:val="clear" w:color="auto" w:fill="F2F2F2"/>
          </w:tcPr>
          <w:p w:rsidR="00EF476B" w:rsidRPr="005E7911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 w:rsidRPr="005E7911">
              <w:rPr>
                <w:color w:val="000000"/>
              </w:rPr>
              <w:t>System musi zapewniać jednoczesny dostęp do danych przez wielu użytkowników, z zapewnieniem ochrony tych danych przed modyfikacją, utratą spójności (integralnością) lub zniszczeniem (dostępnością).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70" w:type="dxa"/>
            <w:shd w:val="clear" w:color="auto" w:fill="F2F2F2"/>
          </w:tcPr>
          <w:p w:rsidR="00EF476B" w:rsidRPr="005E7911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 w:rsidRPr="005E7911">
              <w:rPr>
                <w:color w:val="000000"/>
              </w:rPr>
              <w:t>System musi zapewniać integralność transakcji zapisywanych do bazy danych.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 w:rsidRPr="005E7911">
              <w:rPr>
                <w:color w:val="000000"/>
              </w:rPr>
              <w:t>System musi posiadać konsolę administratora umożliwiającą z</w:t>
            </w:r>
            <w:r>
              <w:rPr>
                <w:color w:val="000000"/>
              </w:rPr>
              <w:t> </w:t>
            </w:r>
            <w:r w:rsidRPr="005E7911">
              <w:rPr>
                <w:color w:val="000000"/>
              </w:rPr>
              <w:t>jednego miejsca zarządzanie użytkownikami, uprawnieniami i</w:t>
            </w:r>
            <w:r>
              <w:rPr>
                <w:color w:val="000000"/>
              </w:rPr>
              <w:t> </w:t>
            </w:r>
            <w:r w:rsidRPr="005E7911">
              <w:rPr>
                <w:color w:val="000000"/>
              </w:rPr>
              <w:t>konfiguracją systemu.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 w:rsidRPr="005E7911">
              <w:rPr>
                <w:color w:val="000000"/>
              </w:rPr>
              <w:t>System musi integrować się z AD w zakresie katalogu użytkowników.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 w:rsidRPr="005E7911">
              <w:rPr>
                <w:color w:val="000000"/>
              </w:rPr>
              <w:t xml:space="preserve">System musi zapewniać obsługę funkcji jednokrotnego logowania (Single </w:t>
            </w:r>
            <w:proofErr w:type="spellStart"/>
            <w:r w:rsidRPr="005E7911">
              <w:rPr>
                <w:color w:val="000000"/>
              </w:rPr>
              <w:t>Sign</w:t>
            </w:r>
            <w:proofErr w:type="spellEnd"/>
            <w:r w:rsidRPr="005E7911">
              <w:rPr>
                <w:color w:val="000000"/>
              </w:rPr>
              <w:t xml:space="preserve"> On).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musi mieć możliwość integracji z systemem SharePoint 2016.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System musi mieć możliwość integracji z systemami </w:t>
            </w:r>
            <w:r>
              <w:t>klasy ERP (w szczególności moduł finansowo-księgowy).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System musi mieć możliwość pobierania jak i wysłania danych do i z innego źródła po przez </w:t>
            </w:r>
            <w:proofErr w:type="spellStart"/>
            <w:r>
              <w:rPr>
                <w:color w:val="000000"/>
              </w:rPr>
              <w:t>WebAPI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System musi się integrować z klientem poczty </w:t>
            </w:r>
            <w:r w:rsidRPr="00DB6E1E">
              <w:rPr>
                <w:color w:val="000000"/>
              </w:rPr>
              <w:t>Program Exchange</w:t>
            </w:r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musi zapewniać możliwość podpisywania dokumentów kwalifikowanym podpisem elektronicznym wraz z jego uwierzytelnieniem.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c>
          <w:tcPr>
            <w:tcW w:w="10065" w:type="dxa"/>
            <w:gridSpan w:val="5"/>
            <w:shd w:val="clear" w:color="auto" w:fill="EBF1DD"/>
          </w:tcPr>
          <w:p w:rsidR="00EF476B" w:rsidRPr="00C73BAD" w:rsidRDefault="00EF476B" w:rsidP="00733167">
            <w:pPr>
              <w:spacing w:after="0" w:line="240" w:lineRule="auto"/>
              <w:jc w:val="center"/>
              <w:rPr>
                <w:b/>
              </w:rPr>
            </w:pPr>
            <w:r w:rsidRPr="00C73BAD">
              <w:rPr>
                <w:b/>
              </w:rPr>
              <w:t>Zarządzanie uprawnieniami</w:t>
            </w:r>
          </w:p>
        </w:tc>
      </w:tr>
      <w:tr w:rsidR="00EF476B" w:rsidTr="00733167"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>33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 w:rsidRPr="00326DC3">
              <w:t>System musi umożliwiać zdefiniowanie identyfikatora (loginu i</w:t>
            </w:r>
            <w:r>
              <w:t> </w:t>
            </w:r>
            <w:r w:rsidRPr="00326DC3">
              <w:t>hasła) jednoznacznie określającego użytkownika.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</w:tr>
      <w:tr w:rsidR="00EF476B" w:rsidTr="00733167"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>34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 w:rsidRPr="00326DC3">
              <w:t>System musi zapewniać możliwość konfiguracji dostępu użytkowników do danych według ich rzeczywistych kompetencji i uprawnień.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</w:tr>
      <w:tr w:rsidR="00EF476B" w:rsidTr="00733167"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>35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 w:rsidRPr="00326DC3">
              <w:t>System musi zapewniać możliwość blokowania konta użytkownika bez konieczności jego usuwania.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</w:tr>
      <w:tr w:rsidR="00EF476B" w:rsidTr="0073316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>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 w:rsidRPr="00326DC3">
              <w:t>System musi zapewnić obsługę zastępstw. Administrator rejestrując zastępstwo podaje informację kogo zastępuje dany użytkownik oraz w jakim okresie (data od, do). W okresie zastępstwa użytkownik zastępujący uzyskuje automatycznie uprawnienia i role użytkownika zastępowanego bez konieczności logowania się na konto użytkownika zastępowanego.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</w:tr>
      <w:tr w:rsidR="00EF476B" w:rsidTr="0073316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>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 xml:space="preserve">System musi mieć możliwość pełnienia więcej niż jednej roli dla użytkownika bez konieczności </w:t>
            </w:r>
            <w:proofErr w:type="spellStart"/>
            <w:r>
              <w:t>przelogowywania</w:t>
            </w:r>
            <w:proofErr w:type="spellEnd"/>
            <w:r>
              <w:t xml:space="preserve"> się pomiędzy pełnionymi rolami w systemie.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</w:tr>
      <w:tr w:rsidR="00EF476B" w:rsidTr="00733167">
        <w:tc>
          <w:tcPr>
            <w:tcW w:w="1134" w:type="dxa"/>
            <w:shd w:val="clear" w:color="auto" w:fill="EBF1DD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38" w:type="dxa"/>
            <w:gridSpan w:val="3"/>
            <w:shd w:val="clear" w:color="auto" w:fill="EBF1DD"/>
          </w:tcPr>
          <w:p w:rsidR="00EF476B" w:rsidRPr="00C73BAD" w:rsidRDefault="00EF476B" w:rsidP="0073316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73BAD">
              <w:rPr>
                <w:b/>
                <w:color w:val="000000"/>
              </w:rPr>
              <w:t>Obieg korespondencji</w:t>
            </w:r>
          </w:p>
        </w:tc>
        <w:tc>
          <w:tcPr>
            <w:tcW w:w="993" w:type="dxa"/>
            <w:shd w:val="clear" w:color="auto" w:fill="EBF1DD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System musi umożliwiać rejestrację przesyłek przychodzących, wewnętrznych i wychodzących.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System musi umożliwiać rejestrację e-mail.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musi umożliwiać rejestrację i wsparcie obiegu spraw prowadzonych w postaci papierowej (wyjątki od podstawowego, elektronicznego sposobu prowadzenia spraw).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powinien umożliwiać rejestrację i obieg dokumentów finansowych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>42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>System powinien umożliwiać predefiniowanie obiegu dokumentów określonej kategorii.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</w:tr>
      <w:tr w:rsidR="00EF476B" w:rsidTr="00733167"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>43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 xml:space="preserve">System musi umożliwiać obsługę kilku składów chronologicznych. 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</w:tr>
      <w:tr w:rsidR="00EF476B" w:rsidTr="00733167"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musi umożliwiać generowanie</w:t>
            </w:r>
            <w:r>
              <w:t xml:space="preserve"> </w:t>
            </w:r>
            <w:r>
              <w:rPr>
                <w:color w:val="000000"/>
              </w:rPr>
              <w:t>kodów kreskowych (numer kolejny w rejestrze korespondencji przychodzącej i wychodzącej).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Tworzenie, edytowanie słowników słów kluczowych.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>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t>System musi umożliwiać definiowanie / edytowanie procesów obiegu za pomocą edytora schematów</w:t>
            </w:r>
            <w:r>
              <w:rPr>
                <w:color w:val="000000"/>
              </w:rPr>
              <w:t xml:space="preserve"> obiegu; obieg ad-hoc.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musi wspierać wielopoziomową dekretację z  możliwością wpisania komentarza.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musi wspierać wielopoziomową akceptację z  możliwością wpisania komentarza.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>49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>System musi umożliwiać wysyłanie korespondencji seryjnej – zarządzanie grupami adresatów, import list adresatów.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>50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>System musi umożliwiać rejestrację kopert oraz obsługę korespondencji wychodzącej.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>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>System musi umożliwiać generowanie etykiet adresowych.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>52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>System musi umożliwiać generowanie i wydruk Pocztowej Książki Nadawczej (PKN).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</w:tr>
      <w:tr w:rsidR="00EF476B" w:rsidTr="00733167">
        <w:tc>
          <w:tcPr>
            <w:tcW w:w="10065" w:type="dxa"/>
            <w:gridSpan w:val="5"/>
            <w:shd w:val="clear" w:color="auto" w:fill="EBF1DD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  <w:r w:rsidRPr="006D1464">
              <w:rPr>
                <w:b/>
                <w:color w:val="000000"/>
              </w:rPr>
              <w:t>Zarządzanie sprawami</w:t>
            </w:r>
          </w:p>
        </w:tc>
      </w:tr>
      <w:tr w:rsidR="00EF476B" w:rsidTr="00733167"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musi umożliwiać zakładanie spraw zgodnie z symbolami i hasłami klasyfikacyjnymi z jednolitego rzeczowego wykazu akt (JRWA).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musi umożliwiać przenoszenie sprawy do innego symbolu JRWA (pojedyncze i hurtowe).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System musi umożliwiać tworzenie </w:t>
            </w:r>
            <w:proofErr w:type="spellStart"/>
            <w:r>
              <w:rPr>
                <w:color w:val="000000"/>
              </w:rPr>
              <w:t>podteczek</w:t>
            </w:r>
            <w:proofErr w:type="spellEnd"/>
            <w:r>
              <w:rPr>
                <w:color w:val="000000"/>
              </w:rPr>
              <w:t xml:space="preserve"> w JRWA.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musi umożliwiać wznawianie, zawieszanie, przekazywanie spraw innemu użytkownikowi.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musi umożliwiać hurtowe przekazywanie spraw.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musi umożliwiać hurtowe przerejestrowanie spraw (np. w przypadku zmiany struktury organizacyjnej).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musi umożliwiać automatyczne łączenie dokumentów w sprawy na podstawie znaku sprawy.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>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System musi umożliwiać </w:t>
            </w:r>
            <w:r>
              <w:t xml:space="preserve">przekazywanie </w:t>
            </w:r>
            <w:r>
              <w:rPr>
                <w:color w:val="000000"/>
              </w:rPr>
              <w:t xml:space="preserve">akt sprawy do odczytu lub edycji innemu użytkownikowi.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rPr>
                <w:color w:val="000000"/>
              </w:rPr>
              <w:t xml:space="preserve">System musi umożliwiać dołączanie dokumentacji, notatek, opinii do akt sprawy </w:t>
            </w:r>
            <w:r>
              <w:t>na każdym etapie obiegu.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musi umożliwiać generowanie wydruków ze spisu spraw.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c>
          <w:tcPr>
            <w:tcW w:w="1134" w:type="dxa"/>
            <w:shd w:val="clear" w:color="auto" w:fill="EBF1DD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38" w:type="dxa"/>
            <w:gridSpan w:val="3"/>
            <w:shd w:val="clear" w:color="auto" w:fill="EBF1DD"/>
          </w:tcPr>
          <w:p w:rsidR="00EF476B" w:rsidRPr="002235EE" w:rsidRDefault="00EF476B" w:rsidP="0073316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235EE">
              <w:rPr>
                <w:b/>
                <w:color w:val="000000"/>
              </w:rPr>
              <w:t>Praca nad dokumentem</w:t>
            </w:r>
          </w:p>
        </w:tc>
        <w:tc>
          <w:tcPr>
            <w:tcW w:w="993" w:type="dxa"/>
            <w:shd w:val="clear" w:color="auto" w:fill="EBF1DD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musi umożliwiać tworzenie dokumentów bezpośrednio w EZD w dowolnym formacie.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musi umożliwiać tworzenie dokumentów na  podstawie zdefiniowanych wzorów.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dodawanie załączników w różnych formatach (min. </w:t>
            </w:r>
            <w:proofErr w:type="spellStart"/>
            <w:r>
              <w:rPr>
                <w:color w:val="000000"/>
              </w:rPr>
              <w:t>word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excel</w:t>
            </w:r>
            <w:proofErr w:type="spellEnd"/>
            <w:r>
              <w:rPr>
                <w:color w:val="000000"/>
              </w:rPr>
              <w:t xml:space="preserve">, pdf, AutoCad, </w:t>
            </w:r>
            <w:proofErr w:type="spellStart"/>
            <w:r>
              <w:rPr>
                <w:color w:val="000000"/>
              </w:rPr>
              <w:t>rar</w:t>
            </w:r>
            <w:proofErr w:type="spellEnd"/>
            <w:r>
              <w:rPr>
                <w:color w:val="000000"/>
              </w:rPr>
              <w:t xml:space="preserve">, zip, plik </w:t>
            </w:r>
            <w:proofErr w:type="spellStart"/>
            <w:r>
              <w:rPr>
                <w:color w:val="000000"/>
              </w:rPr>
              <w:t>msg</w:t>
            </w:r>
            <w:proofErr w:type="spellEnd"/>
            <w:r>
              <w:rPr>
                <w:color w:val="000000"/>
              </w:rPr>
              <w:t xml:space="preserve"> z załącznikami).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musi umożliwiać grupową pracę na dokumentach.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System musi umożliwiać wielopoziomowe udostępnianie dokumentów (edycja lub wgląd).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>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System musi umożliwiać </w:t>
            </w:r>
            <w:r>
              <w:t>przypisanie pisma do kilku spraw.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164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musi umożliwiać wersjonowanie dokumentów.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musi umożliwiać pracę nad sprawami w trybie offline wraz z automatyczną synchronizacją po uzyskaniu dostępu w  trybie online.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musi umożliwiać automatyczne tworzenie wersji PDF podpisanego dokumentu.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c>
          <w:tcPr>
            <w:tcW w:w="10065" w:type="dxa"/>
            <w:gridSpan w:val="5"/>
            <w:shd w:val="clear" w:color="auto" w:fill="EBF1DD"/>
          </w:tcPr>
          <w:p w:rsidR="00EF476B" w:rsidRPr="006D1464" w:rsidRDefault="00EF476B" w:rsidP="0073316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D1464">
              <w:rPr>
                <w:b/>
                <w:color w:val="000000"/>
              </w:rPr>
              <w:t>Archiwizacja</w:t>
            </w: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>72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System musi umożliwiać </w:t>
            </w:r>
            <w:r>
              <w:t>automatyczne wyodrębnienie dokumentacji podlegającej przekazaniu do archiwum zakładowego i wygenerowanie spisu zdawczo-odbiorczego.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>73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System musi umożliwiać </w:t>
            </w:r>
            <w:r>
              <w:t>udostępnianie dokumentacji na wniosek uprawnionego użytkownika.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>74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System musi umożliwiać </w:t>
            </w:r>
            <w:r>
              <w:t>brakowanie akt spraw (przygotowanie zestawu dokumentów i wygenerowanie spisu dokumentacji niearchiwalnej przeznaczonej do brakowania).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>75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rPr>
                <w:color w:val="000000"/>
              </w:rPr>
              <w:t xml:space="preserve">System musi umożliwiać </w:t>
            </w:r>
            <w:r>
              <w:t>zmianę kategorii archiwalnej (przygotowanie zestawu dokumentacji i wygenerowanie spisu).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rPr>
                <w:color w:val="000000"/>
              </w:rPr>
              <w:t xml:space="preserve">System musi umożliwiać przygotowanie dokumentacji do przekazania do archiwum państwowego </w:t>
            </w:r>
            <w:r>
              <w:t>(przygotowanie zestawu dokumentacji i wygenerowanie spisu).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musi mieć możliwość przekazani</w:t>
            </w:r>
            <w:r>
              <w:t>a</w:t>
            </w:r>
            <w:r>
              <w:rPr>
                <w:color w:val="000000"/>
              </w:rPr>
              <w:t xml:space="preserve"> paczki archiwalnej do archiwum państwowego.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c>
          <w:tcPr>
            <w:tcW w:w="1134" w:type="dxa"/>
            <w:shd w:val="clear" w:color="auto" w:fill="EBF1DD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38" w:type="dxa"/>
            <w:gridSpan w:val="3"/>
            <w:shd w:val="clear" w:color="auto" w:fill="EBF1DD"/>
          </w:tcPr>
          <w:p w:rsidR="00EF476B" w:rsidRPr="006D1464" w:rsidRDefault="00EF476B" w:rsidP="0073316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D1464">
              <w:rPr>
                <w:b/>
                <w:color w:val="000000"/>
              </w:rPr>
              <w:t>Rejestry</w:t>
            </w:r>
          </w:p>
        </w:tc>
        <w:tc>
          <w:tcPr>
            <w:tcW w:w="993" w:type="dxa"/>
            <w:shd w:val="clear" w:color="auto" w:fill="EBF1DD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670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musi umożliwiać tworzenie głównych rejestrów spraw i dokumentów (np. kontroli, interpelacji, informacji publicznej, umów, pełnomocnictw, wg. podmiotów).</w:t>
            </w: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476B" w:rsidTr="00733167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System musi umożliwiać tworzenie osobistych rejestrów spraw i dokumentów (spraw przy których się pracowało, dokumentów z wkładem własnym z różnych spraw).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476B" w:rsidRDefault="00EF476B" w:rsidP="0073316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bookmarkEnd w:id="3"/>
      <w:bookmarkEnd w:id="4"/>
    </w:tbl>
    <w:p w:rsidR="00EF476B" w:rsidRDefault="00EF476B" w:rsidP="00EF476B">
      <w:pPr>
        <w:spacing w:after="0"/>
      </w:pPr>
    </w:p>
    <w:p w:rsidR="00EF476B" w:rsidRDefault="00EF476B" w:rsidP="00EF476B">
      <w:pPr>
        <w:spacing w:after="0"/>
        <w:ind w:left="3965" w:firstLine="283"/>
        <w:jc w:val="both"/>
      </w:pPr>
      <w:r>
        <w:t>……………………………………………….</w:t>
      </w:r>
    </w:p>
    <w:p w:rsidR="00EF476B" w:rsidRPr="00EF476B" w:rsidRDefault="00EF476B" w:rsidP="00EF476B">
      <w:pPr>
        <w:spacing w:after="0"/>
        <w:ind w:left="5098" w:firstLine="565"/>
        <w:jc w:val="both"/>
        <w:rPr>
          <w:i/>
        </w:rPr>
      </w:pPr>
      <w:r>
        <w:rPr>
          <w:i/>
        </w:rPr>
        <w:t xml:space="preserve">data i podpis </w:t>
      </w:r>
      <w:r>
        <w:br w:type="page"/>
      </w:r>
    </w:p>
    <w:p w:rsidR="00EF476B" w:rsidRPr="00EF476B" w:rsidRDefault="00EF476B" w:rsidP="00EF476B">
      <w:pPr>
        <w:pStyle w:val="Nagwek1"/>
        <w:spacing w:before="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Załącznik nr 2 </w:t>
      </w:r>
      <w:r>
        <w:rPr>
          <w:rFonts w:ascii="Calibri" w:eastAsia="Calibri" w:hAnsi="Calibri" w:cs="Calibri"/>
          <w:b w:val="0"/>
          <w:color w:val="000000"/>
          <w:sz w:val="20"/>
          <w:szCs w:val="20"/>
        </w:rPr>
        <w:t xml:space="preserve">do zapytania o informację cenową </w:t>
      </w:r>
    </w:p>
    <w:p w:rsidR="00EF476B" w:rsidRDefault="00EF476B" w:rsidP="00EF476B">
      <w:pPr>
        <w:spacing w:after="0" w:line="240" w:lineRule="auto"/>
        <w:jc w:val="right"/>
        <w:rPr>
          <w:b/>
          <w:color w:val="1F497D"/>
          <w:sz w:val="20"/>
          <w:szCs w:val="20"/>
        </w:rPr>
      </w:pPr>
      <w:r>
        <w:rPr>
          <w:b/>
          <w:color w:val="1F497D"/>
          <w:sz w:val="20"/>
          <w:szCs w:val="20"/>
        </w:rPr>
        <w:t>Oprogramowanie do elektronicznego zarządzania dokumentacją do implementacji na infrastrukturze BFG</w:t>
      </w:r>
    </w:p>
    <w:p w:rsidR="00EF476B" w:rsidRDefault="00EF476B" w:rsidP="00EF476B">
      <w:pPr>
        <w:spacing w:after="0" w:line="240" w:lineRule="auto"/>
        <w:jc w:val="right"/>
        <w:rPr>
          <w:sz w:val="20"/>
          <w:szCs w:val="20"/>
        </w:rPr>
      </w:pPr>
      <w:r>
        <w:rPr>
          <w:b/>
          <w:color w:val="1F497D"/>
          <w:sz w:val="20"/>
          <w:szCs w:val="20"/>
        </w:rPr>
        <w:t xml:space="preserve"> -  zakup licencji z usługą wdrożenia i utrzymania</w:t>
      </w:r>
    </w:p>
    <w:p w:rsidR="00EF476B" w:rsidRPr="00574AF4" w:rsidRDefault="00EF476B" w:rsidP="00EF476B"/>
    <w:p w:rsidR="00EF476B" w:rsidRDefault="00EF476B" w:rsidP="00EF476B">
      <w:pPr>
        <w:pStyle w:val="Nagwek1"/>
        <w:spacing w:befor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FORMULARZ WYCENY</w:t>
      </w:r>
    </w:p>
    <w:p w:rsidR="00EF476B" w:rsidRDefault="00EF476B" w:rsidP="00EF476B">
      <w:pPr>
        <w:spacing w:after="0"/>
        <w:jc w:val="both"/>
        <w:rPr>
          <w:i/>
        </w:rPr>
      </w:pPr>
      <w:r>
        <w:rPr>
          <w:i/>
        </w:rPr>
        <w:t>Uwaga: miejsca wykropkowane należy uzupełnić</w:t>
      </w: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"/>
        <w:gridCol w:w="3268"/>
        <w:gridCol w:w="1985"/>
        <w:gridCol w:w="1276"/>
        <w:gridCol w:w="2097"/>
      </w:tblGrid>
      <w:tr w:rsidR="00EF476B" w:rsidTr="00733167">
        <w:tc>
          <w:tcPr>
            <w:tcW w:w="3969" w:type="dxa"/>
            <w:gridSpan w:val="2"/>
            <w:vAlign w:val="center"/>
          </w:tcPr>
          <w:p w:rsidR="00EF476B" w:rsidRDefault="00EF476B" w:rsidP="007331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Nazwa oferenta</w:t>
            </w:r>
          </w:p>
        </w:tc>
        <w:tc>
          <w:tcPr>
            <w:tcW w:w="5358" w:type="dxa"/>
            <w:gridSpan w:val="3"/>
          </w:tcPr>
          <w:p w:rsidR="00EF476B" w:rsidRDefault="00EF476B" w:rsidP="00733167">
            <w:pPr>
              <w:spacing w:after="0"/>
              <w:jc w:val="center"/>
            </w:pPr>
          </w:p>
          <w:p w:rsidR="00EF476B" w:rsidRDefault="00EF476B" w:rsidP="00733167">
            <w:pPr>
              <w:spacing w:after="0"/>
              <w:jc w:val="center"/>
            </w:pPr>
            <w:r>
              <w:t>…………………………………………………………</w:t>
            </w:r>
          </w:p>
        </w:tc>
      </w:tr>
      <w:tr w:rsidR="00EF476B" w:rsidTr="00733167">
        <w:trPr>
          <w:trHeight w:val="848"/>
        </w:trPr>
        <w:tc>
          <w:tcPr>
            <w:tcW w:w="3969" w:type="dxa"/>
            <w:gridSpan w:val="2"/>
            <w:vAlign w:val="center"/>
          </w:tcPr>
          <w:p w:rsidR="00EF476B" w:rsidRDefault="00EF476B" w:rsidP="007331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Adres oferenta (kod, miasto, ulica, nr, nr. lokalu):</w:t>
            </w:r>
          </w:p>
        </w:tc>
        <w:tc>
          <w:tcPr>
            <w:tcW w:w="5358" w:type="dxa"/>
            <w:gridSpan w:val="3"/>
          </w:tcPr>
          <w:p w:rsidR="00EF476B" w:rsidRDefault="00EF476B" w:rsidP="00733167">
            <w:pPr>
              <w:spacing w:after="0"/>
              <w:jc w:val="center"/>
            </w:pPr>
          </w:p>
          <w:p w:rsidR="00EF476B" w:rsidRDefault="00EF476B" w:rsidP="00733167">
            <w:pPr>
              <w:spacing w:after="0"/>
              <w:jc w:val="center"/>
            </w:pPr>
            <w:r>
              <w:t>…………………………………………………………</w:t>
            </w:r>
          </w:p>
          <w:p w:rsidR="00EF476B" w:rsidRDefault="00EF476B" w:rsidP="00733167">
            <w:pPr>
              <w:spacing w:after="0"/>
              <w:jc w:val="center"/>
              <w:rPr>
                <w:b/>
              </w:rPr>
            </w:pPr>
            <w:r>
              <w:t>…………………………………………………………</w:t>
            </w:r>
          </w:p>
        </w:tc>
      </w:tr>
      <w:tr w:rsidR="00EF476B" w:rsidTr="00733167">
        <w:trPr>
          <w:trHeight w:val="776"/>
        </w:trPr>
        <w:tc>
          <w:tcPr>
            <w:tcW w:w="3969" w:type="dxa"/>
            <w:gridSpan w:val="2"/>
            <w:vAlign w:val="center"/>
          </w:tcPr>
          <w:p w:rsidR="00EF476B" w:rsidRDefault="00EF476B" w:rsidP="007331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Przedstawiciel oferenta do kontaktu:</w:t>
            </w:r>
          </w:p>
          <w:p w:rsidR="00EF476B" w:rsidRDefault="00EF476B" w:rsidP="007331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Nr telefonu:</w:t>
            </w:r>
          </w:p>
        </w:tc>
        <w:tc>
          <w:tcPr>
            <w:tcW w:w="5358" w:type="dxa"/>
            <w:gridSpan w:val="3"/>
          </w:tcPr>
          <w:p w:rsidR="00EF476B" w:rsidRDefault="00EF476B" w:rsidP="00733167">
            <w:pPr>
              <w:spacing w:after="0"/>
              <w:jc w:val="center"/>
            </w:pPr>
          </w:p>
          <w:p w:rsidR="00EF476B" w:rsidRDefault="00EF476B" w:rsidP="00733167">
            <w:pPr>
              <w:spacing w:after="0"/>
              <w:jc w:val="center"/>
            </w:pPr>
            <w:r>
              <w:t>…………………………………………………………</w:t>
            </w:r>
          </w:p>
          <w:p w:rsidR="00EF476B" w:rsidRDefault="00EF476B" w:rsidP="00733167">
            <w:pPr>
              <w:spacing w:after="0"/>
              <w:jc w:val="center"/>
            </w:pPr>
            <w:r>
              <w:t>…………………………………………………………</w:t>
            </w:r>
          </w:p>
        </w:tc>
      </w:tr>
      <w:tr w:rsidR="00EF476B" w:rsidTr="00733167">
        <w:tc>
          <w:tcPr>
            <w:tcW w:w="701" w:type="dxa"/>
            <w:shd w:val="clear" w:color="auto" w:fill="C6D9F1"/>
            <w:vAlign w:val="center"/>
          </w:tcPr>
          <w:p w:rsidR="00EF476B" w:rsidRDefault="00EF476B" w:rsidP="007331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68" w:type="dxa"/>
            <w:shd w:val="clear" w:color="auto" w:fill="C6D9F1"/>
            <w:vAlign w:val="center"/>
          </w:tcPr>
          <w:p w:rsidR="00EF476B" w:rsidRDefault="00EF476B" w:rsidP="007331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Element wyceny</w:t>
            </w:r>
          </w:p>
        </w:tc>
        <w:tc>
          <w:tcPr>
            <w:tcW w:w="1985" w:type="dxa"/>
            <w:shd w:val="clear" w:color="auto" w:fill="C6D9F1"/>
            <w:vAlign w:val="center"/>
          </w:tcPr>
          <w:p w:rsidR="00EF476B" w:rsidRDefault="00EF476B" w:rsidP="007331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Cena netto </w:t>
            </w:r>
          </w:p>
          <w:p w:rsidR="00EF476B" w:rsidRDefault="00EF476B" w:rsidP="007331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(cenna brutto) </w:t>
            </w:r>
            <w:r>
              <w:rPr>
                <w:b/>
              </w:rPr>
              <w:br/>
              <w:t>w PLN</w:t>
            </w:r>
          </w:p>
        </w:tc>
        <w:tc>
          <w:tcPr>
            <w:tcW w:w="1276" w:type="dxa"/>
            <w:shd w:val="clear" w:color="auto" w:fill="C6D9F1"/>
          </w:tcPr>
          <w:p w:rsidR="00EF476B" w:rsidRDefault="00EF476B" w:rsidP="007331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Czas realizacji</w:t>
            </w:r>
          </w:p>
        </w:tc>
        <w:tc>
          <w:tcPr>
            <w:tcW w:w="2097" w:type="dxa"/>
            <w:shd w:val="clear" w:color="auto" w:fill="C6D9F1"/>
            <w:vAlign w:val="center"/>
          </w:tcPr>
          <w:p w:rsidR="00EF476B" w:rsidRDefault="00EF476B" w:rsidP="007331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EF476B" w:rsidTr="00733167">
        <w:trPr>
          <w:trHeight w:val="480"/>
        </w:trPr>
        <w:tc>
          <w:tcPr>
            <w:tcW w:w="701" w:type="dxa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3268" w:type="dxa"/>
          </w:tcPr>
          <w:p w:rsidR="00EF476B" w:rsidRDefault="00EF476B" w:rsidP="00733167">
            <w:pPr>
              <w:spacing w:after="0" w:line="240" w:lineRule="auto"/>
            </w:pPr>
            <w:r>
              <w:t>Analiza i koncepcja programu (w tym konieczne wymagania techniczne i licencyjne dot. infrastruktury)</w:t>
            </w:r>
          </w:p>
        </w:tc>
        <w:tc>
          <w:tcPr>
            <w:tcW w:w="1985" w:type="dxa"/>
            <w:vAlign w:val="bottom"/>
          </w:tcPr>
          <w:p w:rsidR="00EF476B" w:rsidRDefault="00EF476B" w:rsidP="00733167">
            <w:pPr>
              <w:spacing w:after="0" w:line="240" w:lineRule="auto"/>
              <w:jc w:val="center"/>
            </w:pPr>
            <w:r>
              <w:t>…………………………….</w:t>
            </w:r>
          </w:p>
          <w:p w:rsidR="00EF476B" w:rsidRDefault="00EF476B" w:rsidP="00733167">
            <w:pPr>
              <w:spacing w:after="0" w:line="240" w:lineRule="auto"/>
              <w:jc w:val="center"/>
            </w:pPr>
            <w:r>
              <w:t>(…………………………)</w:t>
            </w:r>
          </w:p>
        </w:tc>
        <w:tc>
          <w:tcPr>
            <w:tcW w:w="1276" w:type="dxa"/>
            <w:vAlign w:val="bottom"/>
          </w:tcPr>
          <w:p w:rsidR="00EF476B" w:rsidRDefault="00EF476B" w:rsidP="00733167">
            <w:pPr>
              <w:spacing w:after="0" w:line="240" w:lineRule="auto"/>
              <w:jc w:val="center"/>
            </w:pPr>
            <w:r>
              <w:t>…………</w:t>
            </w:r>
          </w:p>
        </w:tc>
        <w:tc>
          <w:tcPr>
            <w:tcW w:w="2097" w:type="dxa"/>
            <w:vAlign w:val="bottom"/>
          </w:tcPr>
          <w:p w:rsidR="00EF476B" w:rsidRDefault="00EF476B" w:rsidP="00733167">
            <w:pPr>
              <w:spacing w:after="0" w:line="240" w:lineRule="auto"/>
              <w:jc w:val="center"/>
            </w:pPr>
            <w:r>
              <w:t>…………………………….</w:t>
            </w:r>
          </w:p>
        </w:tc>
      </w:tr>
      <w:tr w:rsidR="00EF476B" w:rsidTr="00733167">
        <w:trPr>
          <w:trHeight w:val="1217"/>
        </w:trPr>
        <w:tc>
          <w:tcPr>
            <w:tcW w:w="701" w:type="dxa"/>
          </w:tcPr>
          <w:p w:rsidR="00EF476B" w:rsidRPr="00574AF4" w:rsidRDefault="00EF476B" w:rsidP="00733167">
            <w:pPr>
              <w:spacing w:after="0" w:line="240" w:lineRule="auto"/>
              <w:jc w:val="both"/>
            </w:pPr>
            <w:r w:rsidRPr="00574AF4">
              <w:t>2.</w:t>
            </w:r>
          </w:p>
        </w:tc>
        <w:tc>
          <w:tcPr>
            <w:tcW w:w="3268" w:type="dxa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 xml:space="preserve"> Licencja </w:t>
            </w:r>
          </w:p>
        </w:tc>
        <w:tc>
          <w:tcPr>
            <w:tcW w:w="1985" w:type="dxa"/>
            <w:vAlign w:val="bottom"/>
          </w:tcPr>
          <w:p w:rsidR="00EF476B" w:rsidRDefault="00EF476B" w:rsidP="00733167">
            <w:pPr>
              <w:spacing w:after="0" w:line="240" w:lineRule="auto"/>
              <w:jc w:val="center"/>
            </w:pPr>
            <w:r>
              <w:t>…………………………….</w:t>
            </w:r>
          </w:p>
          <w:p w:rsidR="00EF476B" w:rsidRDefault="00EF476B" w:rsidP="00733167">
            <w:pPr>
              <w:spacing w:after="0" w:line="240" w:lineRule="auto"/>
              <w:jc w:val="center"/>
            </w:pPr>
            <w:r>
              <w:t>(…………………………)</w:t>
            </w:r>
          </w:p>
        </w:tc>
        <w:tc>
          <w:tcPr>
            <w:tcW w:w="1276" w:type="dxa"/>
            <w:vAlign w:val="bottom"/>
          </w:tcPr>
          <w:p w:rsidR="00EF476B" w:rsidRDefault="00EF476B" w:rsidP="00733167">
            <w:pPr>
              <w:spacing w:after="0" w:line="240" w:lineRule="auto"/>
              <w:jc w:val="center"/>
            </w:pPr>
            <w:r>
              <w:t>…………</w:t>
            </w:r>
          </w:p>
        </w:tc>
        <w:tc>
          <w:tcPr>
            <w:tcW w:w="2097" w:type="dxa"/>
            <w:vAlign w:val="bottom"/>
          </w:tcPr>
          <w:p w:rsidR="00EF476B" w:rsidRPr="00FF0F30" w:rsidRDefault="00EF476B" w:rsidP="0073316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FF0F30">
              <w:rPr>
                <w:color w:val="C00000"/>
                <w:sz w:val="14"/>
                <w:szCs w:val="14"/>
              </w:rPr>
              <w:t>(opis sposobu licencjonowania)</w:t>
            </w:r>
          </w:p>
        </w:tc>
      </w:tr>
      <w:tr w:rsidR="00EF476B" w:rsidTr="00733167">
        <w:trPr>
          <w:trHeight w:val="420"/>
        </w:trPr>
        <w:tc>
          <w:tcPr>
            <w:tcW w:w="701" w:type="dxa"/>
          </w:tcPr>
          <w:p w:rsidR="00EF476B" w:rsidRPr="00574AF4" w:rsidRDefault="00EF476B" w:rsidP="00733167">
            <w:pPr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3268" w:type="dxa"/>
          </w:tcPr>
          <w:p w:rsidR="00EF476B" w:rsidRDefault="00EF476B" w:rsidP="00733167">
            <w:pPr>
              <w:spacing w:after="0" w:line="240" w:lineRule="auto"/>
            </w:pPr>
            <w:r>
              <w:t xml:space="preserve"> Wdrożenie, skonfigurowanie i dokumentacja</w:t>
            </w:r>
            <w:r w:rsidDel="004274ED">
              <w:t xml:space="preserve"> </w:t>
            </w:r>
            <w:r>
              <w:t>techniczna do systemu</w:t>
            </w:r>
          </w:p>
        </w:tc>
        <w:tc>
          <w:tcPr>
            <w:tcW w:w="1985" w:type="dxa"/>
            <w:vAlign w:val="bottom"/>
          </w:tcPr>
          <w:p w:rsidR="00EF476B" w:rsidRDefault="00EF476B" w:rsidP="00733167">
            <w:pPr>
              <w:spacing w:after="0" w:line="240" w:lineRule="auto"/>
              <w:jc w:val="center"/>
            </w:pPr>
            <w:r>
              <w:t>…………………………….</w:t>
            </w:r>
          </w:p>
          <w:p w:rsidR="00EF476B" w:rsidRDefault="00EF476B" w:rsidP="00733167">
            <w:pPr>
              <w:spacing w:after="0" w:line="240" w:lineRule="auto"/>
              <w:jc w:val="center"/>
            </w:pPr>
            <w:r>
              <w:t>(…………………………)</w:t>
            </w:r>
          </w:p>
        </w:tc>
        <w:tc>
          <w:tcPr>
            <w:tcW w:w="1276" w:type="dxa"/>
            <w:vAlign w:val="bottom"/>
          </w:tcPr>
          <w:p w:rsidR="00EF476B" w:rsidRDefault="00EF476B" w:rsidP="00733167">
            <w:pPr>
              <w:spacing w:after="0" w:line="240" w:lineRule="auto"/>
              <w:jc w:val="center"/>
            </w:pPr>
            <w:r>
              <w:t>…………</w:t>
            </w:r>
          </w:p>
        </w:tc>
        <w:tc>
          <w:tcPr>
            <w:tcW w:w="2097" w:type="dxa"/>
            <w:vAlign w:val="bottom"/>
          </w:tcPr>
          <w:p w:rsidR="00EF476B" w:rsidRDefault="00EF476B" w:rsidP="00733167">
            <w:pPr>
              <w:spacing w:after="0" w:line="240" w:lineRule="auto"/>
              <w:jc w:val="center"/>
            </w:pPr>
            <w:r>
              <w:t>…………………………….</w:t>
            </w:r>
          </w:p>
        </w:tc>
      </w:tr>
      <w:tr w:rsidR="00EF476B" w:rsidTr="00733167">
        <w:tc>
          <w:tcPr>
            <w:tcW w:w="3969" w:type="dxa"/>
            <w:gridSpan w:val="2"/>
            <w:shd w:val="clear" w:color="auto" w:fill="F2F2F2"/>
          </w:tcPr>
          <w:p w:rsidR="00EF476B" w:rsidRDefault="00EF476B" w:rsidP="00733167">
            <w:pPr>
              <w:spacing w:after="0"/>
              <w:jc w:val="right"/>
              <w:rPr>
                <w:b/>
              </w:rPr>
            </w:pPr>
          </w:p>
          <w:p w:rsidR="00EF476B" w:rsidRDefault="00EF476B" w:rsidP="00733167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 xml:space="preserve">SUMA </w:t>
            </w:r>
            <w:r>
              <w:t>(1-3)</w:t>
            </w:r>
          </w:p>
        </w:tc>
        <w:tc>
          <w:tcPr>
            <w:tcW w:w="1985" w:type="dxa"/>
            <w:shd w:val="clear" w:color="auto" w:fill="F2F2F2"/>
          </w:tcPr>
          <w:p w:rsidR="00EF476B" w:rsidRDefault="00EF476B" w:rsidP="00733167">
            <w:pPr>
              <w:spacing w:after="0"/>
              <w:jc w:val="center"/>
            </w:pPr>
            <w:r>
              <w:t>…………………………….</w:t>
            </w:r>
          </w:p>
          <w:p w:rsidR="00EF476B" w:rsidRDefault="00EF476B" w:rsidP="00733167">
            <w:pPr>
              <w:spacing w:after="0"/>
              <w:jc w:val="center"/>
            </w:pPr>
            <w:r>
              <w:t>(…………………………)</w:t>
            </w:r>
          </w:p>
        </w:tc>
        <w:tc>
          <w:tcPr>
            <w:tcW w:w="1276" w:type="dxa"/>
            <w:shd w:val="clear" w:color="auto" w:fill="F2F2F2"/>
            <w:vAlign w:val="bottom"/>
          </w:tcPr>
          <w:p w:rsidR="00EF476B" w:rsidRDefault="00EF476B" w:rsidP="00733167">
            <w:pPr>
              <w:spacing w:after="0"/>
              <w:jc w:val="center"/>
            </w:pPr>
          </w:p>
        </w:tc>
        <w:tc>
          <w:tcPr>
            <w:tcW w:w="2097" w:type="dxa"/>
            <w:shd w:val="clear" w:color="auto" w:fill="F2F2F2"/>
            <w:vAlign w:val="bottom"/>
          </w:tcPr>
          <w:p w:rsidR="00EF476B" w:rsidRDefault="00EF476B" w:rsidP="00733167">
            <w:pPr>
              <w:spacing w:after="0"/>
              <w:jc w:val="center"/>
            </w:pPr>
            <w:r>
              <w:t>…………………………….</w:t>
            </w:r>
          </w:p>
        </w:tc>
      </w:tr>
      <w:tr w:rsidR="00EF476B" w:rsidTr="00733167">
        <w:trPr>
          <w:trHeight w:val="696"/>
        </w:trPr>
        <w:tc>
          <w:tcPr>
            <w:tcW w:w="701" w:type="dxa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>4.</w:t>
            </w:r>
          </w:p>
        </w:tc>
        <w:tc>
          <w:tcPr>
            <w:tcW w:w="3268" w:type="dxa"/>
          </w:tcPr>
          <w:p w:rsidR="00EF476B" w:rsidRDefault="00EF476B" w:rsidP="00733167">
            <w:pPr>
              <w:spacing w:after="0" w:line="240" w:lineRule="auto"/>
            </w:pPr>
            <w:r>
              <w:t>Szkolenie administratorów technicznych (2 - 5 osób)</w:t>
            </w:r>
          </w:p>
        </w:tc>
        <w:tc>
          <w:tcPr>
            <w:tcW w:w="1985" w:type="dxa"/>
          </w:tcPr>
          <w:p w:rsidR="00EF476B" w:rsidRDefault="00EF476B" w:rsidP="00733167">
            <w:pPr>
              <w:spacing w:after="0" w:line="240" w:lineRule="auto"/>
              <w:jc w:val="center"/>
            </w:pPr>
          </w:p>
          <w:p w:rsidR="00EF476B" w:rsidRDefault="00EF476B" w:rsidP="00733167">
            <w:pPr>
              <w:spacing w:after="0" w:line="240" w:lineRule="auto"/>
              <w:jc w:val="center"/>
            </w:pPr>
            <w:r>
              <w:t>…………………………….</w:t>
            </w:r>
          </w:p>
          <w:p w:rsidR="00EF476B" w:rsidRDefault="00EF476B" w:rsidP="00733167">
            <w:pPr>
              <w:spacing w:after="0" w:line="240" w:lineRule="auto"/>
              <w:jc w:val="center"/>
            </w:pPr>
            <w:r>
              <w:t>(…………………………)</w:t>
            </w:r>
          </w:p>
        </w:tc>
        <w:tc>
          <w:tcPr>
            <w:tcW w:w="1276" w:type="dxa"/>
            <w:vAlign w:val="bottom"/>
          </w:tcPr>
          <w:p w:rsidR="00EF476B" w:rsidRDefault="00EF476B" w:rsidP="00733167">
            <w:pPr>
              <w:spacing w:after="0" w:line="240" w:lineRule="auto"/>
              <w:jc w:val="center"/>
            </w:pPr>
            <w:r>
              <w:t>…………</w:t>
            </w:r>
          </w:p>
        </w:tc>
        <w:tc>
          <w:tcPr>
            <w:tcW w:w="2097" w:type="dxa"/>
            <w:vAlign w:val="bottom"/>
          </w:tcPr>
          <w:p w:rsidR="00EF476B" w:rsidRDefault="00EF476B" w:rsidP="00733167">
            <w:pPr>
              <w:spacing w:after="0" w:line="240" w:lineRule="auto"/>
              <w:jc w:val="center"/>
            </w:pPr>
            <w:r>
              <w:t>…………………………….</w:t>
            </w:r>
          </w:p>
        </w:tc>
      </w:tr>
      <w:tr w:rsidR="00EF476B" w:rsidTr="00733167">
        <w:tc>
          <w:tcPr>
            <w:tcW w:w="701" w:type="dxa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>5.</w:t>
            </w:r>
          </w:p>
        </w:tc>
        <w:tc>
          <w:tcPr>
            <w:tcW w:w="3268" w:type="dxa"/>
          </w:tcPr>
          <w:p w:rsidR="00EF476B" w:rsidRDefault="00EF476B" w:rsidP="00733167">
            <w:pPr>
              <w:spacing w:after="0" w:line="240" w:lineRule="auto"/>
            </w:pPr>
            <w:r>
              <w:t>Szkolenie administratorów merytorycznych (35 - 40 osób)</w:t>
            </w:r>
          </w:p>
        </w:tc>
        <w:tc>
          <w:tcPr>
            <w:tcW w:w="1985" w:type="dxa"/>
          </w:tcPr>
          <w:p w:rsidR="00EF476B" w:rsidRDefault="00EF476B" w:rsidP="00733167">
            <w:pPr>
              <w:spacing w:after="0" w:line="240" w:lineRule="auto"/>
              <w:jc w:val="center"/>
            </w:pPr>
          </w:p>
          <w:p w:rsidR="00EF476B" w:rsidRDefault="00EF476B" w:rsidP="00733167">
            <w:pPr>
              <w:spacing w:after="0" w:line="240" w:lineRule="auto"/>
              <w:jc w:val="center"/>
            </w:pPr>
            <w:r>
              <w:t>…………………………….</w:t>
            </w:r>
          </w:p>
          <w:p w:rsidR="00EF476B" w:rsidRDefault="00EF476B" w:rsidP="00733167">
            <w:pPr>
              <w:spacing w:after="0" w:line="240" w:lineRule="auto"/>
              <w:jc w:val="center"/>
            </w:pPr>
            <w:r>
              <w:t>(…………………………)</w:t>
            </w:r>
          </w:p>
        </w:tc>
        <w:tc>
          <w:tcPr>
            <w:tcW w:w="1276" w:type="dxa"/>
            <w:vAlign w:val="bottom"/>
          </w:tcPr>
          <w:p w:rsidR="00EF476B" w:rsidRDefault="00EF476B" w:rsidP="00733167">
            <w:pPr>
              <w:spacing w:after="0" w:line="240" w:lineRule="auto"/>
              <w:jc w:val="center"/>
            </w:pPr>
            <w:r>
              <w:t>…………</w:t>
            </w:r>
          </w:p>
        </w:tc>
        <w:tc>
          <w:tcPr>
            <w:tcW w:w="2097" w:type="dxa"/>
            <w:vAlign w:val="bottom"/>
          </w:tcPr>
          <w:p w:rsidR="00EF476B" w:rsidRDefault="00EF476B" w:rsidP="00733167">
            <w:pPr>
              <w:spacing w:after="0" w:line="240" w:lineRule="auto"/>
              <w:jc w:val="center"/>
            </w:pPr>
            <w:r>
              <w:t>…………………………….</w:t>
            </w:r>
          </w:p>
        </w:tc>
      </w:tr>
      <w:tr w:rsidR="00EF476B" w:rsidTr="00733167">
        <w:tc>
          <w:tcPr>
            <w:tcW w:w="701" w:type="dxa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t xml:space="preserve">6. </w:t>
            </w:r>
          </w:p>
        </w:tc>
        <w:tc>
          <w:tcPr>
            <w:tcW w:w="3268" w:type="dxa"/>
          </w:tcPr>
          <w:p w:rsidR="00EF476B" w:rsidRDefault="00EF476B" w:rsidP="00733167">
            <w:pPr>
              <w:spacing w:after="0" w:line="240" w:lineRule="auto"/>
            </w:pPr>
            <w:r>
              <w:t>Szkolenie pozostałych użytkowników (200 osób), w tym kadry zarządzającej (50 osób)</w:t>
            </w:r>
          </w:p>
        </w:tc>
        <w:tc>
          <w:tcPr>
            <w:tcW w:w="1985" w:type="dxa"/>
          </w:tcPr>
          <w:p w:rsidR="00EF476B" w:rsidRDefault="00EF476B" w:rsidP="00733167">
            <w:pPr>
              <w:spacing w:after="0" w:line="240" w:lineRule="auto"/>
              <w:jc w:val="center"/>
            </w:pPr>
          </w:p>
          <w:p w:rsidR="00EF476B" w:rsidRDefault="00EF476B" w:rsidP="00733167">
            <w:pPr>
              <w:spacing w:after="0" w:line="240" w:lineRule="auto"/>
              <w:jc w:val="center"/>
            </w:pPr>
            <w:r>
              <w:t>…………………………….</w:t>
            </w:r>
          </w:p>
          <w:p w:rsidR="00EF476B" w:rsidRDefault="00EF476B" w:rsidP="00733167">
            <w:pPr>
              <w:spacing w:after="0" w:line="240" w:lineRule="auto"/>
              <w:jc w:val="center"/>
            </w:pPr>
            <w:r>
              <w:t>(…………………………)</w:t>
            </w:r>
          </w:p>
        </w:tc>
        <w:tc>
          <w:tcPr>
            <w:tcW w:w="1276" w:type="dxa"/>
            <w:vAlign w:val="bottom"/>
          </w:tcPr>
          <w:p w:rsidR="00EF476B" w:rsidRDefault="00EF476B" w:rsidP="00733167">
            <w:pPr>
              <w:spacing w:after="0" w:line="240" w:lineRule="auto"/>
              <w:jc w:val="center"/>
            </w:pPr>
            <w:r>
              <w:t>…………</w:t>
            </w:r>
          </w:p>
        </w:tc>
        <w:tc>
          <w:tcPr>
            <w:tcW w:w="2097" w:type="dxa"/>
            <w:vAlign w:val="bottom"/>
          </w:tcPr>
          <w:p w:rsidR="00EF476B" w:rsidRDefault="00EF476B" w:rsidP="00733167">
            <w:pPr>
              <w:spacing w:after="0" w:line="240" w:lineRule="auto"/>
              <w:jc w:val="center"/>
            </w:pPr>
            <w:r>
              <w:t>…………………………….</w:t>
            </w:r>
          </w:p>
        </w:tc>
      </w:tr>
      <w:tr w:rsidR="00EF476B" w:rsidTr="00733167">
        <w:tc>
          <w:tcPr>
            <w:tcW w:w="3969" w:type="dxa"/>
            <w:gridSpan w:val="2"/>
            <w:shd w:val="clear" w:color="auto" w:fill="F2F2F2"/>
          </w:tcPr>
          <w:p w:rsidR="00EF476B" w:rsidRDefault="00EF476B" w:rsidP="00733167">
            <w:pPr>
              <w:spacing w:after="0"/>
              <w:jc w:val="right"/>
              <w:rPr>
                <w:b/>
              </w:rPr>
            </w:pPr>
          </w:p>
          <w:p w:rsidR="00EF476B" w:rsidRDefault="00EF476B" w:rsidP="00733167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 xml:space="preserve">SUMA </w:t>
            </w:r>
            <w:r>
              <w:t>(4-6)</w:t>
            </w:r>
          </w:p>
        </w:tc>
        <w:tc>
          <w:tcPr>
            <w:tcW w:w="1985" w:type="dxa"/>
            <w:shd w:val="clear" w:color="auto" w:fill="F2F2F2"/>
          </w:tcPr>
          <w:p w:rsidR="00EF476B" w:rsidRDefault="00EF476B" w:rsidP="00733167">
            <w:pPr>
              <w:spacing w:after="0"/>
              <w:jc w:val="center"/>
            </w:pPr>
          </w:p>
          <w:p w:rsidR="00EF476B" w:rsidRDefault="00EF476B" w:rsidP="00733167">
            <w:pPr>
              <w:spacing w:after="0"/>
              <w:jc w:val="center"/>
            </w:pPr>
            <w:r>
              <w:t>…………………………….</w:t>
            </w:r>
          </w:p>
          <w:p w:rsidR="00EF476B" w:rsidRDefault="00EF476B" w:rsidP="00733167">
            <w:pPr>
              <w:spacing w:after="0"/>
              <w:jc w:val="center"/>
            </w:pPr>
            <w:r>
              <w:t>(…………………………)</w:t>
            </w:r>
          </w:p>
        </w:tc>
        <w:tc>
          <w:tcPr>
            <w:tcW w:w="1276" w:type="dxa"/>
            <w:shd w:val="clear" w:color="auto" w:fill="F2F2F2"/>
            <w:vAlign w:val="bottom"/>
          </w:tcPr>
          <w:p w:rsidR="00EF476B" w:rsidRDefault="00EF476B" w:rsidP="00733167">
            <w:pPr>
              <w:spacing w:after="0"/>
              <w:jc w:val="center"/>
            </w:pPr>
          </w:p>
        </w:tc>
        <w:tc>
          <w:tcPr>
            <w:tcW w:w="2097" w:type="dxa"/>
            <w:shd w:val="clear" w:color="auto" w:fill="F2F2F2"/>
            <w:vAlign w:val="bottom"/>
          </w:tcPr>
          <w:p w:rsidR="00EF476B" w:rsidRDefault="00EF476B" w:rsidP="00733167">
            <w:pPr>
              <w:spacing w:after="0"/>
              <w:jc w:val="center"/>
            </w:pPr>
            <w:r>
              <w:t>…………………………….</w:t>
            </w:r>
          </w:p>
        </w:tc>
      </w:tr>
      <w:tr w:rsidR="00EF476B" w:rsidTr="00733167">
        <w:tc>
          <w:tcPr>
            <w:tcW w:w="701" w:type="dxa"/>
          </w:tcPr>
          <w:p w:rsidR="00EF476B" w:rsidRDefault="00EF476B" w:rsidP="00733167">
            <w:pPr>
              <w:spacing w:after="0" w:line="240" w:lineRule="auto"/>
              <w:jc w:val="both"/>
            </w:pPr>
            <w:r>
              <w:lastRenderedPageBreak/>
              <w:t>7.</w:t>
            </w:r>
          </w:p>
        </w:tc>
        <w:tc>
          <w:tcPr>
            <w:tcW w:w="3268" w:type="dxa"/>
          </w:tcPr>
          <w:p w:rsidR="00EF476B" w:rsidRDefault="00EF476B" w:rsidP="00733167">
            <w:pPr>
              <w:spacing w:after="0" w:line="240" w:lineRule="auto"/>
            </w:pPr>
            <w:r>
              <w:t>Kwota umowy serwisowej na okres 1 roku zawierająca: aktualizacje, poprawki i modyfikacje programu, obsługę zgłaszanych incydentów (trzecia linia wsparcia)</w:t>
            </w:r>
          </w:p>
        </w:tc>
        <w:tc>
          <w:tcPr>
            <w:tcW w:w="1985" w:type="dxa"/>
          </w:tcPr>
          <w:p w:rsidR="00EF476B" w:rsidRDefault="00EF476B" w:rsidP="00733167">
            <w:pPr>
              <w:spacing w:after="0" w:line="240" w:lineRule="auto"/>
              <w:jc w:val="center"/>
            </w:pPr>
          </w:p>
          <w:p w:rsidR="00EF476B" w:rsidRDefault="00EF476B" w:rsidP="00733167">
            <w:pPr>
              <w:spacing w:after="0" w:line="240" w:lineRule="auto"/>
              <w:jc w:val="center"/>
            </w:pPr>
            <w:r>
              <w:t>…………………………….</w:t>
            </w:r>
          </w:p>
          <w:p w:rsidR="00EF476B" w:rsidRDefault="00EF476B" w:rsidP="00733167">
            <w:pPr>
              <w:spacing w:after="0" w:line="240" w:lineRule="auto"/>
              <w:jc w:val="center"/>
            </w:pPr>
          </w:p>
          <w:p w:rsidR="00EF476B" w:rsidRDefault="00EF476B" w:rsidP="00733167">
            <w:pPr>
              <w:spacing w:after="0" w:line="240" w:lineRule="auto"/>
              <w:jc w:val="center"/>
            </w:pPr>
            <w:r>
              <w:t>(…………………………)</w:t>
            </w:r>
          </w:p>
        </w:tc>
        <w:tc>
          <w:tcPr>
            <w:tcW w:w="1276" w:type="dxa"/>
            <w:vAlign w:val="bottom"/>
          </w:tcPr>
          <w:p w:rsidR="00EF476B" w:rsidRDefault="00EF476B" w:rsidP="00733167">
            <w:pPr>
              <w:spacing w:after="0" w:line="240" w:lineRule="auto"/>
              <w:jc w:val="center"/>
            </w:pPr>
          </w:p>
        </w:tc>
        <w:tc>
          <w:tcPr>
            <w:tcW w:w="2097" w:type="dxa"/>
            <w:vAlign w:val="bottom"/>
          </w:tcPr>
          <w:p w:rsidR="00EF476B" w:rsidRDefault="00EF476B" w:rsidP="00733167">
            <w:pPr>
              <w:spacing w:after="0" w:line="240" w:lineRule="auto"/>
              <w:jc w:val="center"/>
            </w:pPr>
            <w:r>
              <w:t>…………………………….</w:t>
            </w:r>
          </w:p>
        </w:tc>
      </w:tr>
    </w:tbl>
    <w:p w:rsidR="00EF476B" w:rsidRDefault="00EF476B" w:rsidP="00EF476B">
      <w:pPr>
        <w:spacing w:after="0"/>
        <w:jc w:val="both"/>
      </w:pPr>
    </w:p>
    <w:p w:rsidR="00EF476B" w:rsidRDefault="00EF476B" w:rsidP="00EF476B">
      <w:pPr>
        <w:spacing w:after="0"/>
        <w:jc w:val="both"/>
      </w:pPr>
    </w:p>
    <w:p w:rsidR="00EF476B" w:rsidRDefault="00EF476B" w:rsidP="00EF476B">
      <w:pPr>
        <w:spacing w:after="0"/>
        <w:jc w:val="both"/>
      </w:pPr>
    </w:p>
    <w:p w:rsidR="00EF476B" w:rsidRDefault="00EF476B" w:rsidP="00EF476B">
      <w:pPr>
        <w:pBdr>
          <w:top w:val="nil"/>
          <w:left w:val="nil"/>
          <w:bottom w:val="nil"/>
          <w:right w:val="nil"/>
          <w:between w:val="nil"/>
        </w:pBdr>
        <w:spacing w:after="0"/>
        <w:ind w:left="3965" w:firstLine="283"/>
        <w:jc w:val="both"/>
        <w:rPr>
          <w:color w:val="000000"/>
        </w:rPr>
      </w:pPr>
      <w:r>
        <w:rPr>
          <w:color w:val="000000"/>
        </w:rPr>
        <w:t>……………………………………………….</w:t>
      </w:r>
    </w:p>
    <w:p w:rsidR="00EF476B" w:rsidRDefault="00EF476B" w:rsidP="00EF476B">
      <w:pPr>
        <w:pBdr>
          <w:top w:val="nil"/>
          <w:left w:val="nil"/>
          <w:bottom w:val="nil"/>
          <w:right w:val="nil"/>
          <w:between w:val="nil"/>
        </w:pBdr>
        <w:spacing w:after="0"/>
        <w:ind w:left="5098" w:firstLine="565"/>
        <w:jc w:val="both"/>
        <w:rPr>
          <w:i/>
          <w:color w:val="000000"/>
        </w:rPr>
      </w:pPr>
      <w:r>
        <w:rPr>
          <w:i/>
          <w:color w:val="000000"/>
        </w:rPr>
        <w:t xml:space="preserve">data i podpis </w:t>
      </w:r>
    </w:p>
    <w:p w:rsidR="00EF476B" w:rsidRDefault="00EF476B" w:rsidP="00EF47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:rsidR="00EF476B" w:rsidRDefault="00EF476B" w:rsidP="00EF47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:rsidR="00EF476B" w:rsidRDefault="00EF476B" w:rsidP="00EF4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Do Formularza proszę dołączyć:</w:t>
      </w:r>
    </w:p>
    <w:p w:rsidR="00EF476B" w:rsidRDefault="00EF476B" w:rsidP="00EF476B">
      <w:pPr>
        <w:numPr>
          <w:ilvl w:val="0"/>
          <w:numId w:val="3"/>
        </w:numPr>
        <w:spacing w:after="0" w:line="240" w:lineRule="auto"/>
        <w:contextualSpacing/>
        <w:jc w:val="both"/>
      </w:pPr>
      <w:r>
        <w:t>Opis architektury rozwiązania wraz z wymaganiami sprzętowymi i systemowymi niezbędnymi do uruchomienia platformy na środowisku produkcyjnym i testowym BFG.</w:t>
      </w:r>
    </w:p>
    <w:p w:rsidR="00EF476B" w:rsidRDefault="00EF476B" w:rsidP="00EF476B">
      <w:pPr>
        <w:numPr>
          <w:ilvl w:val="0"/>
          <w:numId w:val="3"/>
        </w:numPr>
        <w:spacing w:after="0" w:line="240" w:lineRule="auto"/>
        <w:contextualSpacing/>
        <w:jc w:val="both"/>
      </w:pPr>
      <w:r>
        <w:t>Projekt standardowej umowy zakupu programu do elektronicznego zarządzania dokumentacją.</w:t>
      </w:r>
    </w:p>
    <w:p w:rsidR="00EF476B" w:rsidRPr="00EF476B" w:rsidRDefault="00EF476B" w:rsidP="00EF476B">
      <w:pPr>
        <w:numPr>
          <w:ilvl w:val="0"/>
          <w:numId w:val="3"/>
        </w:numPr>
        <w:spacing w:after="0" w:line="240" w:lineRule="auto"/>
        <w:contextualSpacing/>
        <w:jc w:val="both"/>
      </w:pPr>
      <w:r>
        <w:t xml:space="preserve">Opis wymagań techniczno-organizacyjnych w stosunku do BFG dla sprawnego przeprowadzenia prac wdrożeniowych oraz eksploatacji systemu. </w:t>
      </w:r>
    </w:p>
    <w:sectPr w:rsidR="00EF476B" w:rsidRPr="00EF476B" w:rsidSect="004466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087" w:rsidRDefault="00480087" w:rsidP="00446643">
      <w:pPr>
        <w:spacing w:after="0" w:line="240" w:lineRule="auto"/>
      </w:pPr>
      <w:r>
        <w:separator/>
      </w:r>
    </w:p>
  </w:endnote>
  <w:endnote w:type="continuationSeparator" w:id="0">
    <w:p w:rsidR="00480087" w:rsidRDefault="00480087" w:rsidP="0044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FE5" w:rsidRDefault="00655F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239433"/>
      <w:docPartObj>
        <w:docPartGallery w:val="Page Numbers (Bottom of Page)"/>
        <w:docPartUnique/>
      </w:docPartObj>
    </w:sdtPr>
    <w:sdtEndPr/>
    <w:sdtContent>
      <w:p w:rsidR="00446643" w:rsidRDefault="00446643">
        <w:pPr>
          <w:pStyle w:val="Stopka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5C3236E1" wp14:editId="0D7039FF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123190</wp:posOffset>
                  </wp:positionV>
                  <wp:extent cx="0" cy="192421"/>
                  <wp:effectExtent l="0" t="0" r="19050" b="36195"/>
                  <wp:wrapNone/>
                  <wp:docPr id="6" name="Łącznik prosty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9242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749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098A200" id="Łącznik prosty 6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9.7pt" to="-3.7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" strokecolor="#074983"/>
              </w:pict>
            </mc:Fallback>
          </mc:AlternateContent>
        </w:r>
      </w:p>
      <w:p w:rsidR="00446643" w:rsidRPr="00446643" w:rsidRDefault="00446643" w:rsidP="00446643">
        <w:pPr>
          <w:pStyle w:val="Stopka"/>
        </w:pPr>
        <w:r w:rsidRPr="00446643">
          <w:rPr>
            <w:color w:val="1F497D" w:themeColor="text2"/>
          </w:rPr>
          <w:fldChar w:fldCharType="begin"/>
        </w:r>
        <w:r w:rsidRPr="00446643">
          <w:rPr>
            <w:color w:val="1F497D" w:themeColor="text2"/>
          </w:rPr>
          <w:instrText>PAGE   \* MERGEFORMAT</w:instrText>
        </w:r>
        <w:r w:rsidRPr="00446643">
          <w:rPr>
            <w:color w:val="1F497D" w:themeColor="text2"/>
          </w:rPr>
          <w:fldChar w:fldCharType="separate"/>
        </w:r>
        <w:r w:rsidR="00655FE5">
          <w:rPr>
            <w:noProof/>
            <w:color w:val="1F497D" w:themeColor="text2"/>
          </w:rPr>
          <w:t>9</w:t>
        </w:r>
        <w:r w:rsidRPr="00446643">
          <w:rPr>
            <w:color w:val="1F497D" w:themeColor="text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643" w:rsidRDefault="00446643">
    <w:pPr>
      <w:pStyle w:val="Stopka"/>
    </w:pPr>
  </w:p>
  <w:p w:rsidR="00446643" w:rsidRPr="00C541C1" w:rsidRDefault="00446643" w:rsidP="00446643">
    <w:pPr>
      <w:pBdr>
        <w:left w:val="single" w:sz="4" w:space="4" w:color="2A5384"/>
      </w:pBdr>
      <w:spacing w:after="0" w:line="240" w:lineRule="auto"/>
      <w:rPr>
        <w:rFonts w:ascii="Calibri" w:hAnsi="Calibri" w:cs="Calibri"/>
        <w:color w:val="2A5384"/>
        <w:sz w:val="20"/>
      </w:rPr>
    </w:pPr>
    <w:r w:rsidRPr="00C541C1">
      <w:rPr>
        <w:rFonts w:ascii="Calibri" w:hAnsi="Calibri" w:cs="Calibri"/>
        <w:color w:val="2A5384"/>
        <w:sz w:val="20"/>
      </w:rPr>
      <w:t>ul. ks. Ignacego Jana Skorupki 4, 00-546 Warszawa</w:t>
    </w:r>
  </w:p>
  <w:p w:rsidR="00446643" w:rsidRPr="00E22EBA" w:rsidRDefault="00446643" w:rsidP="00446643">
    <w:pPr>
      <w:pBdr>
        <w:left w:val="single" w:sz="4" w:space="4" w:color="2A5384"/>
      </w:pBdr>
      <w:spacing w:after="0" w:line="240" w:lineRule="auto"/>
      <w:rPr>
        <w:rFonts w:ascii="Calibri" w:hAnsi="Calibri" w:cs="Calibri"/>
        <w:color w:val="2A5384"/>
        <w:sz w:val="20"/>
        <w:lang w:val="en-US"/>
      </w:rPr>
    </w:pPr>
    <w:r w:rsidRPr="00E22EBA">
      <w:rPr>
        <w:rFonts w:ascii="Calibri" w:hAnsi="Calibri" w:cs="Calibri"/>
        <w:color w:val="2A5384"/>
        <w:sz w:val="20"/>
        <w:lang w:val="en-US"/>
      </w:rPr>
      <w:t>tel</w:t>
    </w:r>
    <w:r>
      <w:rPr>
        <w:rFonts w:ascii="Calibri" w:hAnsi="Calibri" w:cs="Calibri"/>
        <w:color w:val="2A5384"/>
        <w:sz w:val="20"/>
        <w:lang w:val="en-US"/>
      </w:rPr>
      <w:t>. 22 58 30 610, fax 22 58 30 589</w:t>
    </w:r>
  </w:p>
  <w:p w:rsidR="00446643" w:rsidRPr="00446643" w:rsidRDefault="00446643" w:rsidP="00446643">
    <w:pPr>
      <w:pBdr>
        <w:left w:val="single" w:sz="4" w:space="4" w:color="2A5384"/>
      </w:pBdr>
      <w:spacing w:after="0" w:line="240" w:lineRule="auto"/>
      <w:rPr>
        <w:rFonts w:ascii="Calibri" w:hAnsi="Calibri" w:cs="Calibri"/>
        <w:color w:val="2A5384"/>
        <w:sz w:val="20"/>
        <w:lang w:val="en-US"/>
      </w:rPr>
    </w:pPr>
    <w:r w:rsidRPr="00E22EBA">
      <w:rPr>
        <w:rFonts w:ascii="Calibri" w:hAnsi="Calibri" w:cs="Calibri"/>
        <w:color w:val="2A5384"/>
        <w:sz w:val="20"/>
        <w:lang w:val="en-US"/>
      </w:rPr>
      <w:t xml:space="preserve">e-mail: sekretariat@bfg.pl, www.bfg.pl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087" w:rsidRDefault="00480087" w:rsidP="00446643">
      <w:pPr>
        <w:spacing w:after="0" w:line="240" w:lineRule="auto"/>
      </w:pPr>
      <w:r>
        <w:separator/>
      </w:r>
    </w:p>
  </w:footnote>
  <w:footnote w:type="continuationSeparator" w:id="0">
    <w:p w:rsidR="00480087" w:rsidRDefault="00480087" w:rsidP="0044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FE5" w:rsidRDefault="00655F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643" w:rsidRDefault="00446643" w:rsidP="00446643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-440055</wp:posOffset>
          </wp:positionV>
          <wp:extent cx="5734850" cy="1343212"/>
          <wp:effectExtent l="0" t="0" r="0" b="9525"/>
          <wp:wrapThrough wrapText="bothSides">
            <wp:wrapPolygon edited="0">
              <wp:start x="0" y="0"/>
              <wp:lineTo x="0" y="21447"/>
              <wp:lineTo x="21526" y="21447"/>
              <wp:lineTo x="21526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 RB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850" cy="1343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643" w:rsidRDefault="004466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5D548885" wp14:editId="0F06443D">
          <wp:simplePos x="0" y="0"/>
          <wp:positionH relativeFrom="column">
            <wp:posOffset>-4445</wp:posOffset>
          </wp:positionH>
          <wp:positionV relativeFrom="paragraph">
            <wp:posOffset>-439420</wp:posOffset>
          </wp:positionV>
          <wp:extent cx="5734685" cy="1343025"/>
          <wp:effectExtent l="0" t="0" r="0" b="9525"/>
          <wp:wrapThrough wrapText="bothSides">
            <wp:wrapPolygon edited="0">
              <wp:start x="0" y="0"/>
              <wp:lineTo x="0" y="21447"/>
              <wp:lineTo x="21526" y="21447"/>
              <wp:lineTo x="21526" y="0"/>
              <wp:lineTo x="0" y="0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 RB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68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36F"/>
    <w:multiLevelType w:val="multilevel"/>
    <w:tmpl w:val="D63A1F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2D0C"/>
    <w:multiLevelType w:val="multilevel"/>
    <w:tmpl w:val="A1884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A6970"/>
    <w:multiLevelType w:val="multilevel"/>
    <w:tmpl w:val="7910DA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A70116A"/>
    <w:multiLevelType w:val="multilevel"/>
    <w:tmpl w:val="9F32E7DC"/>
    <w:lvl w:ilvl="0">
      <w:start w:val="1"/>
      <w:numFmt w:val="lowerLetter"/>
      <w:lvlText w:val="%1."/>
      <w:lvlJc w:val="left"/>
      <w:pPr>
        <w:ind w:left="1077" w:hanging="360"/>
      </w:pPr>
    </w:lvl>
    <w:lvl w:ilvl="1">
      <w:start w:val="1"/>
      <w:numFmt w:val="decimal"/>
      <w:lvlText w:val="%2."/>
      <w:lvlJc w:val="left"/>
      <w:pPr>
        <w:ind w:left="2145" w:hanging="708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43"/>
    <w:rsid w:val="00100FED"/>
    <w:rsid w:val="001C5285"/>
    <w:rsid w:val="00446643"/>
    <w:rsid w:val="00480087"/>
    <w:rsid w:val="00655FE5"/>
    <w:rsid w:val="0084083F"/>
    <w:rsid w:val="00A46B4D"/>
    <w:rsid w:val="00AB3B2C"/>
    <w:rsid w:val="00AF649C"/>
    <w:rsid w:val="00E05DD1"/>
    <w:rsid w:val="00EF476B"/>
    <w:rsid w:val="00EF4D4D"/>
    <w:rsid w:val="00E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EF476B"/>
    <w:pPr>
      <w:keepNext/>
      <w:keepLines/>
      <w:spacing w:before="480" w:after="0"/>
      <w:ind w:left="432" w:hanging="432"/>
      <w:outlineLvl w:val="0"/>
    </w:pPr>
    <w:rPr>
      <w:rFonts w:ascii="Cambria" w:eastAsia="Cambria" w:hAnsi="Cambria" w:cs="Cambria"/>
      <w:b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rsid w:val="00EF476B"/>
    <w:pPr>
      <w:keepNext/>
      <w:keepLines/>
      <w:spacing w:before="200" w:after="0"/>
      <w:ind w:left="576" w:hanging="576"/>
      <w:outlineLvl w:val="1"/>
    </w:pPr>
    <w:rPr>
      <w:rFonts w:ascii="Cambria" w:eastAsia="Cambria" w:hAnsi="Cambria" w:cs="Cambria"/>
      <w:b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66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66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6643"/>
    <w:rPr>
      <w:vertAlign w:val="superscript"/>
    </w:rPr>
  </w:style>
  <w:style w:type="paragraph" w:customStyle="1" w:styleId="BFGtekst">
    <w:name w:val="BFG_tekst"/>
    <w:basedOn w:val="Normalny"/>
    <w:link w:val="BFGtekstZnak"/>
    <w:rsid w:val="00446643"/>
    <w:pPr>
      <w:ind w:firstLine="709"/>
      <w:jc w:val="both"/>
    </w:pPr>
    <w:rPr>
      <w:rFonts w:ascii="Calibri Light" w:hAnsi="Calibri Light" w:cs="Times New Roman"/>
      <w:sz w:val="28"/>
      <w:szCs w:val="28"/>
    </w:rPr>
  </w:style>
  <w:style w:type="character" w:customStyle="1" w:styleId="BFGtekstZnak">
    <w:name w:val="BFG_tekst Znak"/>
    <w:basedOn w:val="Domylnaczcionkaakapitu"/>
    <w:link w:val="BFGtekst"/>
    <w:rsid w:val="00446643"/>
    <w:rPr>
      <w:rFonts w:ascii="Calibri Light" w:hAnsi="Calibri Light" w:cs="Times New Roman"/>
      <w:sz w:val="28"/>
      <w:szCs w:val="28"/>
    </w:rPr>
  </w:style>
  <w:style w:type="table" w:styleId="Tabela-Siatka">
    <w:name w:val="Table Grid"/>
    <w:basedOn w:val="Standardowy"/>
    <w:uiPriority w:val="59"/>
    <w:rsid w:val="0044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446643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643"/>
    <w:pPr>
      <w:widowControl w:val="0"/>
      <w:shd w:val="clear" w:color="auto" w:fill="FFFFFF"/>
      <w:spacing w:after="840" w:line="0" w:lineRule="atLeast"/>
      <w:ind w:hanging="500"/>
      <w:jc w:val="right"/>
    </w:pPr>
    <w:rPr>
      <w:rFonts w:ascii="Calibri" w:eastAsia="Calibri" w:hAnsi="Calibri" w:cs="Calibri"/>
    </w:rPr>
  </w:style>
  <w:style w:type="character" w:customStyle="1" w:styleId="Teksttreci2Exact">
    <w:name w:val="Tekst treści (2) Exact"/>
    <w:basedOn w:val="Domylnaczcionkaakapitu"/>
    <w:rsid w:val="0044664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Nagwek">
    <w:name w:val="header"/>
    <w:basedOn w:val="Normalny"/>
    <w:link w:val="NagwekZnak"/>
    <w:uiPriority w:val="99"/>
    <w:unhideWhenUsed/>
    <w:rsid w:val="0044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643"/>
  </w:style>
  <w:style w:type="paragraph" w:styleId="Stopka">
    <w:name w:val="footer"/>
    <w:basedOn w:val="Normalny"/>
    <w:link w:val="StopkaZnak"/>
    <w:uiPriority w:val="99"/>
    <w:unhideWhenUsed/>
    <w:rsid w:val="0044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643"/>
  </w:style>
  <w:style w:type="character" w:customStyle="1" w:styleId="Nagwek1Znak">
    <w:name w:val="Nagłówek 1 Znak"/>
    <w:basedOn w:val="Domylnaczcionkaakapitu"/>
    <w:link w:val="Nagwek1"/>
    <w:rsid w:val="00EF476B"/>
    <w:rPr>
      <w:rFonts w:ascii="Cambria" w:eastAsia="Cambria" w:hAnsi="Cambria" w:cs="Cambria"/>
      <w:b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EF476B"/>
    <w:rPr>
      <w:rFonts w:ascii="Cambria" w:eastAsia="Cambria" w:hAnsi="Cambria" w:cs="Cambria"/>
      <w:b/>
      <w:color w:val="4F81BD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F476B"/>
    <w:pPr>
      <w:ind w:left="720"/>
      <w:contextualSpacing/>
    </w:pPr>
    <w:rPr>
      <w:rFonts w:ascii="Calibri" w:eastAsia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EF47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bfg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lgorzata.Szymczak@bfg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2559</Words>
  <Characters>15354</Characters>
  <Application>Microsoft Office Word</Application>
  <DocSecurity>0</DocSecurity>
  <Lines>127</Lines>
  <Paragraphs>35</Paragraphs>
  <ScaleCrop>false</ScaleCrop>
  <Company/>
  <LinksUpToDate>false</LinksUpToDate>
  <CharactersWithSpaces>17878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2019-10-18T13:32:00Z</dcterms:created>
  <dcterms:modified xsi:type="dcterms:W3CDTF">2019-10-18T13:32:00Z</dcterms:modified>
</cp:coreProperties>
</file>